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3685540" cy="1040130"/>
            <wp:effectExtent l="0" t="0" r="10160" b="7620"/>
            <wp:docPr id="2" name="图片 2" descr="5bc065ae34791a78ab713c2887e5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c065ae34791a78ab713c2887e57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14450" cy="482600"/>
            <wp:effectExtent l="0" t="0" r="0" b="12700"/>
            <wp:docPr id="3" name="图片 3" descr="b92c5059ca21af922e1b806c13bc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2c5059ca21af922e1b806c13bc7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中国电信股份有限公司广州分公司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55245</wp:posOffset>
            </wp:positionV>
            <wp:extent cx="1333500" cy="1333500"/>
            <wp:effectExtent l="0" t="0" r="38100" b="38100"/>
            <wp:wrapTight wrapText="bothSides">
              <wp:wrapPolygon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图片 1" descr="f7bd47a933c94763c23e15db3db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bd47a933c94763c23e15db3db1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地址：广州市天河区体育东路128号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邮编：510630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"http://www.chinatelecom.com.cn"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www.chinatelecom.com.cn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联系电话：韦经理13392110601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20"/>
          <w:lang w:val="en-US" w:eastAsia="zh-CN"/>
        </w:rPr>
        <w:t>01</w:t>
      </w:r>
      <w:r>
        <w:rPr>
          <w:rFonts w:hint="eastAsia"/>
          <w:b/>
          <w:bCs/>
          <w:sz w:val="32"/>
          <w:szCs w:val="20"/>
        </w:rPr>
        <w:t>公司简介</w:t>
      </w:r>
      <w:r>
        <w:rPr>
          <w:rFonts w:hint="eastAsia"/>
          <w:b/>
          <w:bCs/>
          <w:sz w:val="32"/>
          <w:szCs w:val="20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b w:val="0"/>
          <w:bCs/>
          <w:kern w:val="44"/>
          <w:sz w:val="28"/>
          <w:szCs w:val="28"/>
          <w:lang w:val="en-US" w:eastAsia="zh-CN" w:bidi="ar-SA"/>
        </w:rPr>
        <w:t>高质量发展是中国医疗卫生事业的必由之路，探索数字化，拥抱智能化，提高医疗服务的效率、质量和可及性，成为业界所关注的主要问题。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 w:val="0"/>
          <w:bCs/>
          <w:kern w:val="44"/>
          <w:sz w:val="28"/>
          <w:szCs w:val="28"/>
          <w:lang w:val="en-US" w:eastAsia="zh-CN" w:bidi="ar-SA"/>
        </w:rPr>
        <w:t>中国电信直握未来机遇，坚守不变初心，通过数字创新让新质生产力迸发新动能，赋能医疗卫生行业高质量发展。基于信创技术，中国电信构建湖仓一体医疗大数据基座，依托安全可信的云网资源，围绕通用能力、智慧医院、区域医疗等业务领域提供行业咨询、数字化平台及产品、行业大型定制化软件开发、数据运营等技术服务。通用能力领域，定制打造中国电信翼康济世健康医疗大数据中台，赋能行业客户，深化数据汇聚治理与开发应用能力，推进健康医疗大数据应用发展，充分释放医疗数据要素价值。医院信息化领域，中国电信提供医院信息平台、医疗影像云平台、惠医随访通平台等围绕智慧医院平台产品的能力及解决方案。区域医疗领域，中国电信响应市场需求，推出全民健康大数据平台、基层一体化平台、检查检验结果互认平台等产品。中国电信全面实施云改数转战略，助力健康中国行动实施。作为医疗服务的连接者，医疗数据的守护者，医疗智能的倡导者，中国电信将在卫健信息化领域持续积累与深耕，向行业内提供领先的数字化解决方案和能力，为推动打造惠政、惠医、惠民、多方共赢的行业生态持续赋能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sz w:val="32"/>
          <w:szCs w:val="20"/>
          <w:lang w:val="en-US" w:eastAsia="zh-CN"/>
        </w:rPr>
        <w:t>02主要客户：</w:t>
      </w:r>
      <w:r>
        <w:rPr>
          <w:rFonts w:hint="eastAsia"/>
          <w:b w:val="0"/>
          <w:bCs/>
          <w:sz w:val="28"/>
          <w:szCs w:val="18"/>
          <w:lang w:val="en-US" w:eastAsia="zh-CN"/>
        </w:rPr>
        <w:t>服务国内外各级卫生健康主管部门、公共医疗机构</w:t>
      </w: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、公共卫生机构</w:t>
      </w:r>
      <w:r>
        <w:rPr>
          <w:rFonts w:hint="eastAsia"/>
          <w:b w:val="0"/>
          <w:bCs/>
          <w:sz w:val="28"/>
          <w:szCs w:val="18"/>
          <w:lang w:val="en-US" w:eastAsia="zh-CN"/>
        </w:rPr>
        <w:t>，医药企业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sz w:val="32"/>
          <w:szCs w:val="20"/>
          <w:lang w:val="en-US" w:eastAsia="zh-CN"/>
        </w:rPr>
      </w:pPr>
      <w:r>
        <w:rPr>
          <w:rFonts w:hint="eastAsia"/>
          <w:b/>
          <w:sz w:val="32"/>
          <w:szCs w:val="20"/>
          <w:lang w:val="en-US" w:eastAsia="zh-CN"/>
        </w:rPr>
        <w:t>03主要产品：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  <w:t>1.</w:t>
      </w:r>
      <w:r>
        <w:rPr>
          <w:rFonts w:hint="eastAsia" w:asciiTheme="minorHAnsi" w:hAnsiTheme="minorHAnsi" w:eastAsiaTheme="minorEastAsia" w:cstheme="minorBidi"/>
          <w:b/>
          <w:bCs w:val="0"/>
          <w:kern w:val="44"/>
          <w:sz w:val="28"/>
          <w:szCs w:val="18"/>
          <w:lang w:val="en-US" w:eastAsia="zh-CN" w:bidi="ar-SA"/>
        </w:rPr>
        <w:t>医院信息平台</w:t>
      </w:r>
      <w:r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基于国产信创体系构建医院信息平台,有效解决医院内数据壁垒和信息孤岛,实现不同系统间互联互通及信息共享。面向医、教、研、管提供全面支撑，同时满足互联互通测评、电子病历评级、国考等评级要求，助力智慧医疗、智慧管理、智慧服务“三位一体”的智慧医院体系建设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  <w:t>2.医疗影像云平台：</w:t>
      </w: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依托中国电信云网安底座能力,为各级医疗机构、公共卫生机构和卫生健康管理部门提供多种影像相关服务,包括但不限于影像云存储、云诊断、云PACS(影像和通信系统)、云胶片等构建医疗影像共享与协同体系,解决医疗机构影像数据存储难、应用难的问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  <w:t>3.惠医随访通：</w:t>
      </w: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基于电信云网、AI智能语音技术建成“智能随访、智能通知、智能分析”三项业务应用，是一种新型的客服产品。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</w:pPr>
      <w:r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  <w:t>4.大数据中台：</w:t>
      </w: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翼康济世数据中台旨在构建卫生健康信息化新基建,全面解决区域及院内多场景下的数据聚、通、管、用等难题,从而释放数据价值,推动健康医疗大数据的广泛应用与持续发展。</w:t>
      </w:r>
    </w:p>
    <w:p>
      <w:pPr>
        <w:keepNext w:val="0"/>
        <w:keepLines w:val="0"/>
        <w:widowControl/>
        <w:suppressLineNumbers w:val="0"/>
        <w:jc w:val="left"/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</w:pPr>
      <w:r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  <w:t>5.县域医共体信息平台：</w:t>
      </w: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是一个集医疗资源整合、信息共享、业务协同于一体的综合性平台,以县级公立医院为龙头、乡镇卫生院为枢纽、村卫生室为基础,落实基层首诊、双向转诊、急慢分治、上下联动分级诊疗机制。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 w:val="0"/>
          <w:kern w:val="44"/>
          <w:sz w:val="28"/>
          <w:szCs w:val="18"/>
          <w:lang w:val="en-US" w:eastAsia="zh-CN" w:bidi="ar-SA"/>
        </w:rPr>
        <w:t>6.天翼安全：</w:t>
      </w: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从数据合规出发，参考IPDRR安全防护模型，以运营商云网数据为禀赋，通过专业化的数据安全治理服务和标准化安全产品，提供涵盖全生命周期的数据安全防护能力，实现对数据全生命周期的“可知、可感、可防、可控”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HAnsi" w:hAnsiTheme="minorHAnsi" w:eastAsiaTheme="minorEastAsia" w:cstheme="minorBidi"/>
          <w:b w:val="0"/>
          <w:bCs/>
          <w:kern w:val="44"/>
          <w:sz w:val="28"/>
          <w:szCs w:val="18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HAnsi" w:hAnsiTheme="minorHAnsi" w:eastAsiaTheme="minorEastAsia" w:cstheme="minorBidi"/>
          <w:b w:val="0"/>
          <w:bCs/>
          <w:kern w:val="44"/>
          <w:sz w:val="28"/>
          <w:szCs w:val="18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HAnsi" w:hAnsiTheme="minorHAnsi" w:eastAsiaTheme="minorEastAsia" w:cstheme="minorBidi"/>
          <w:b w:val="0"/>
          <w:bCs/>
          <w:kern w:val="44"/>
          <w:sz w:val="28"/>
          <w:szCs w:val="1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sz w:val="32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sz w:val="32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sz w:val="32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sz w:val="32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sz w:val="32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sz w:val="32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sz w:val="32"/>
          <w:szCs w:val="20"/>
          <w:lang w:val="en-US" w:eastAsia="zh-CN"/>
        </w:rPr>
      </w:pPr>
      <w:r>
        <w:rPr>
          <w:rFonts w:hint="eastAsia"/>
          <w:b/>
          <w:sz w:val="32"/>
          <w:szCs w:val="20"/>
          <w:lang w:val="en-US" w:eastAsia="zh-CN"/>
        </w:rPr>
        <w:t>其他图片素材：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HAnsi" w:hAnsiTheme="minorHAnsi" w:eastAsiaTheme="minorEastAsia" w:cstheme="minorBidi"/>
          <w:b w:val="0"/>
          <w:bCs/>
          <w:kern w:val="44"/>
          <w:sz w:val="28"/>
          <w:szCs w:val="1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44"/>
          <w:sz w:val="28"/>
          <w:szCs w:val="18"/>
          <w:lang w:val="en-US" w:eastAsia="zh-CN" w:bidi="ar-SA"/>
        </w:rPr>
        <w:drawing>
          <wp:inline distT="0" distB="0" distL="114300" distR="114300">
            <wp:extent cx="4429760" cy="2620645"/>
            <wp:effectExtent l="0" t="0" r="8890" b="8255"/>
            <wp:docPr id="4" name="图片 4" descr="071c0b8f7696b4015066f495e92223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1c0b8f7696b4015066f495e92223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HAnsi" w:hAnsiTheme="minorHAnsi" w:eastAsiaTheme="minorEastAsia" w:cstheme="minorBidi"/>
          <w:b w:val="0"/>
          <w:bCs/>
          <w:kern w:val="44"/>
          <w:sz w:val="28"/>
          <w:szCs w:val="18"/>
          <w:lang w:val="en-US" w:eastAsia="zh-CN" w:bidi="ar-SA"/>
        </w:rPr>
      </w:pPr>
      <w:r>
        <w:drawing>
          <wp:inline distT="0" distB="0" distL="114300" distR="114300">
            <wp:extent cx="4434840" cy="2494915"/>
            <wp:effectExtent l="0" t="0" r="3810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53890" cy="2505075"/>
            <wp:effectExtent l="0" t="0" r="381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Theme="minorHAnsi" w:hAnsiTheme="minorHAnsi" w:eastAsiaTheme="minorEastAsia" w:cstheme="minorBidi"/>
          <w:b w:val="0"/>
          <w:bCs/>
          <w:kern w:val="44"/>
          <w:sz w:val="28"/>
          <w:szCs w:val="1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71CE3"/>
    <w:rsid w:val="08487F22"/>
    <w:rsid w:val="178C0ED3"/>
    <w:rsid w:val="1860228C"/>
    <w:rsid w:val="1B17311B"/>
    <w:rsid w:val="1E827A99"/>
    <w:rsid w:val="20EC29C2"/>
    <w:rsid w:val="25BB2173"/>
    <w:rsid w:val="29082BE0"/>
    <w:rsid w:val="2A9D3ACD"/>
    <w:rsid w:val="2AF56CE0"/>
    <w:rsid w:val="2C364F95"/>
    <w:rsid w:val="2CDC3517"/>
    <w:rsid w:val="2D3042B4"/>
    <w:rsid w:val="2E365D60"/>
    <w:rsid w:val="3184457C"/>
    <w:rsid w:val="319D0383"/>
    <w:rsid w:val="3DE01EAE"/>
    <w:rsid w:val="3EB76280"/>
    <w:rsid w:val="47544B14"/>
    <w:rsid w:val="4C2C4D07"/>
    <w:rsid w:val="4CFD651E"/>
    <w:rsid w:val="521605BB"/>
    <w:rsid w:val="52AE1A33"/>
    <w:rsid w:val="548D6F0A"/>
    <w:rsid w:val="55225C51"/>
    <w:rsid w:val="5A9E21B8"/>
    <w:rsid w:val="5C315C94"/>
    <w:rsid w:val="5DAD533E"/>
    <w:rsid w:val="5F2E6734"/>
    <w:rsid w:val="65ED0D46"/>
    <w:rsid w:val="667C4CC2"/>
    <w:rsid w:val="67EB2D8A"/>
    <w:rsid w:val="67F86514"/>
    <w:rsid w:val="697E75DC"/>
    <w:rsid w:val="6D8B1820"/>
    <w:rsid w:val="6FA952BF"/>
    <w:rsid w:val="71E338E5"/>
    <w:rsid w:val="722978DD"/>
    <w:rsid w:val="775C1463"/>
    <w:rsid w:val="788C05D2"/>
    <w:rsid w:val="78B10710"/>
    <w:rsid w:val="7A1173D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2024-11-29T06:05:00Z</dcterms:created>
  <dc:creator>Administrator</dc:creator>
  <cp:lastModifiedBy>曹沈露</cp:lastModifiedBy>
  <dcterms:modified xsi:type="dcterms:W3CDTF">2024-11-29T09:41:02Z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753A1BB8099741B798948E4813A4FB3F</vt:lpwstr>
  </property>
</Properties>
</file>