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EDC3">
      <w:pPr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-324485</wp:posOffset>
                </wp:positionV>
                <wp:extent cx="2979420" cy="525780"/>
                <wp:effectExtent l="4445" t="4445" r="1841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8325" y="589915"/>
                          <a:ext cx="29794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EA19B"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专业、客观、敬业、负责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35pt;margin-top:-25.55pt;height:41.4pt;width:234.6pt;z-index:251660288;mso-width-relative:page;mso-height-relative:page;" fillcolor="#FFFFFF [3201]" filled="t" stroked="t" coordsize="21600,21600" o:gfxdata="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jzG6NcAAAAKAQAADwAAAAAAAAABACAAAAAiAAAAZHJzL2Rvd25yZXYueG1sUEsBAhQA&#10;FAAAAAgAh07iQGxbPu9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8BEA19B"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专业、客观、敬业、负责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0115" cy="460375"/>
            <wp:effectExtent l="0" t="0" r="9525" b="0"/>
            <wp:docPr id="1" name="图片 1" descr="曼陀罗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曼陀罗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5A2D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曼陀罗医疗集团是一家以高科技生物医药产品为主导，集医药产品、健康体检医疗服务、医疗器械</w:t>
      </w:r>
      <w:r>
        <w:rPr>
          <w:rFonts w:hint="eastAsia"/>
          <w:lang w:val="en-US" w:eastAsia="zh-CN"/>
        </w:rPr>
        <w:t>等</w:t>
      </w:r>
      <w:r>
        <w:rPr>
          <w:rFonts w:hint="eastAsia" w:eastAsiaTheme="minorEastAsia"/>
          <w:b/>
          <w:bCs/>
          <w:lang w:eastAsia="zh-CN"/>
        </w:rPr>
        <w:t>研发、生产、销售</w:t>
      </w:r>
      <w:r>
        <w:rPr>
          <w:rFonts w:hint="eastAsia" w:eastAsiaTheme="minorEastAsia"/>
          <w:lang w:eastAsia="zh-CN"/>
        </w:rPr>
        <w:t>于一体的集团企业。</w:t>
      </w:r>
    </w:p>
    <w:p w14:paraId="2C1F4FE8">
      <w:pPr>
        <w:jc w:val="left"/>
        <w:rPr>
          <w:rFonts w:hint="eastAsia" w:eastAsiaTheme="minorEastAsia"/>
          <w:lang w:eastAsia="zh-CN"/>
        </w:rPr>
      </w:pPr>
    </w:p>
    <w:p w14:paraId="0EA2BB66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集团属下</w:t>
      </w:r>
      <w:r>
        <w:rPr>
          <w:rFonts w:hint="eastAsia" w:eastAsiaTheme="minorEastAsia"/>
          <w:lang w:eastAsia="zh-CN"/>
        </w:rPr>
        <w:t>分别在广州、北京及法兰克福设立研发机构，引入及研发介入、微创、麻醉、影像、生物制品等尖端产品。</w:t>
      </w:r>
    </w:p>
    <w:p w14:paraId="60397E21">
      <w:pPr>
        <w:jc w:val="left"/>
        <w:rPr>
          <w:rFonts w:hint="eastAsia" w:eastAsiaTheme="minorEastAsia"/>
          <w:lang w:eastAsia="zh-CN"/>
        </w:rPr>
      </w:pPr>
    </w:p>
    <w:p w14:paraId="227E09A0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在广州投资建立的高标准生产基地，拥有万级净化厂房，百级无菌净化车间，已通过中国SFDA及欧盟ISO13485认证，可以满足各种高要求产品的生产。</w:t>
      </w:r>
    </w:p>
    <w:p w14:paraId="0E4949E6">
      <w:pPr>
        <w:jc w:val="left"/>
        <w:rPr>
          <w:rFonts w:hint="eastAsia" w:eastAsiaTheme="minorEastAsia"/>
          <w:lang w:eastAsia="zh-CN"/>
        </w:rPr>
      </w:pPr>
    </w:p>
    <w:p w14:paraId="0E558FE1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研发团队拥有丰富的注射剂项目开发及注册申报经验，在开发的剂型有普通注射液、冻干粉针、乳状注射液、纳米脂质体等。</w:t>
      </w:r>
    </w:p>
    <w:p w14:paraId="37AF92A6">
      <w:pPr>
        <w:jc w:val="left"/>
        <w:rPr>
          <w:rFonts w:hint="eastAsia"/>
          <w:lang w:val="en-US" w:eastAsia="zh-CN"/>
        </w:rPr>
      </w:pPr>
    </w:p>
    <w:p w14:paraId="716931D5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在研、生产及销售</w:t>
      </w:r>
      <w:r>
        <w:rPr>
          <w:rFonts w:hint="eastAsia" w:eastAsiaTheme="minorEastAsia"/>
          <w:lang w:eastAsia="zh-CN"/>
        </w:rPr>
        <w:t>药品主要覆盖心血管系列、骨科系列、</w:t>
      </w:r>
      <w:r>
        <w:rPr>
          <w:rFonts w:hint="eastAsia" w:eastAsiaTheme="minorEastAsia"/>
          <w:b/>
          <w:bCs/>
          <w:sz w:val="24"/>
          <w:szCs w:val="24"/>
          <w:lang w:eastAsia="zh-CN"/>
        </w:rPr>
        <w:t>麻醉系列</w:t>
      </w:r>
      <w:r>
        <w:rPr>
          <w:rFonts w:hint="eastAsia" w:eastAsiaTheme="minorEastAsia"/>
          <w:lang w:eastAsia="zh-CN"/>
        </w:rPr>
        <w:t>、妇儿系列、抗感染系列、肿瘤系列等等。</w:t>
      </w:r>
    </w:p>
    <w:p w14:paraId="2FF7F2A5">
      <w:pPr>
        <w:jc w:val="left"/>
        <w:rPr>
          <w:rFonts w:hint="eastAsia" w:eastAsiaTheme="minorEastAsia"/>
          <w:lang w:eastAsia="zh-CN"/>
        </w:rPr>
      </w:pPr>
    </w:p>
    <w:p w14:paraId="72744824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尤以麻醉领域为代表，深耕20余载，产品已覆盖围手术期全流程，以“专业、客观、敬业、负责”的企业精神，得到业内的高度认可。</w:t>
      </w:r>
    </w:p>
    <w:p w14:paraId="14079E60">
      <w:pPr>
        <w:jc w:val="left"/>
        <w:rPr>
          <w:rFonts w:hint="eastAsia" w:eastAsiaTheme="minorEastAsia"/>
          <w:lang w:eastAsia="zh-CN"/>
        </w:rPr>
      </w:pPr>
    </w:p>
    <w:p w14:paraId="1FF66E34">
      <w:pPr>
        <w:jc w:val="left"/>
        <w:rPr>
          <w:rFonts w:hint="eastAsia" w:eastAsiaTheme="minorEastAsia"/>
          <w:lang w:eastAsia="zh-CN"/>
        </w:rPr>
      </w:pPr>
    </w:p>
    <w:p w14:paraId="24ECFBB8">
      <w:pPr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362585</wp:posOffset>
            </wp:positionV>
            <wp:extent cx="6407150" cy="1971675"/>
            <wp:effectExtent l="0" t="6350" r="0" b="22225"/>
            <wp:wrapSquare wrapText="bothSides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14:paraId="3F9CEB36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31B5F2">
      <w:pPr>
        <w:bidi w:val="0"/>
        <w:rPr>
          <w:rFonts w:hint="eastAsia"/>
          <w:lang w:val="en-US" w:eastAsia="zh-CN"/>
        </w:rPr>
      </w:pPr>
    </w:p>
    <w:p w14:paraId="3F8B3260">
      <w:pPr>
        <w:bidi w:val="0"/>
        <w:rPr>
          <w:rFonts w:hint="eastAsia"/>
          <w:lang w:val="en-US" w:eastAsia="zh-CN"/>
        </w:rPr>
      </w:pPr>
    </w:p>
    <w:p w14:paraId="5A45FE34">
      <w:pPr>
        <w:bidi w:val="0"/>
        <w:rPr>
          <w:rFonts w:hint="eastAsia"/>
          <w:lang w:val="en-US" w:eastAsia="zh-CN"/>
        </w:rPr>
      </w:pPr>
    </w:p>
    <w:p w14:paraId="1C536074">
      <w:pPr>
        <w:bidi w:val="0"/>
        <w:rPr>
          <w:rFonts w:hint="eastAsia"/>
          <w:lang w:val="en-US" w:eastAsia="zh-CN"/>
        </w:rPr>
      </w:pPr>
    </w:p>
    <w:p w14:paraId="48332C9A">
      <w:pPr>
        <w:bidi w:val="0"/>
        <w:rPr>
          <w:rFonts w:hint="eastAsia"/>
          <w:lang w:val="en-US" w:eastAsia="zh-CN"/>
        </w:rPr>
      </w:pPr>
    </w:p>
    <w:p w14:paraId="45FC356C">
      <w:pPr>
        <w:bidi w:val="0"/>
        <w:rPr>
          <w:rFonts w:hint="eastAsia"/>
          <w:lang w:val="en-US" w:eastAsia="zh-CN"/>
        </w:rPr>
      </w:pPr>
    </w:p>
    <w:p w14:paraId="37141556">
      <w:pPr>
        <w:bidi w:val="0"/>
        <w:rPr>
          <w:rFonts w:hint="eastAsia"/>
          <w:lang w:val="en-US" w:eastAsia="zh-CN"/>
        </w:rPr>
      </w:pPr>
    </w:p>
    <w:p w14:paraId="36F3D4D3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3"/>
        <w:gridCol w:w="3124"/>
        <w:gridCol w:w="3885"/>
        <w:gridCol w:w="2355"/>
      </w:tblGrid>
      <w:tr w14:paraId="0729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67" w:type="dxa"/>
            <w:gridSpan w:val="5"/>
            <w:vAlign w:val="center"/>
          </w:tcPr>
          <w:p w14:paraId="3FE3E712"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持有产品</w:t>
            </w:r>
          </w:p>
        </w:tc>
      </w:tr>
      <w:tr w14:paraId="7332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3" w:type="dxa"/>
            <w:gridSpan w:val="2"/>
            <w:vMerge w:val="restart"/>
            <w:vAlign w:val="center"/>
          </w:tcPr>
          <w:p w14:paraId="4FCE3A4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麻醉、外科领域</w:t>
            </w:r>
          </w:p>
        </w:tc>
        <w:tc>
          <w:tcPr>
            <w:tcW w:w="3124" w:type="dxa"/>
            <w:vAlign w:val="center"/>
          </w:tcPr>
          <w:p w14:paraId="7FB33EF1">
            <w:p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通用名</w:t>
            </w:r>
          </w:p>
        </w:tc>
        <w:tc>
          <w:tcPr>
            <w:tcW w:w="3885" w:type="dxa"/>
            <w:vAlign w:val="center"/>
          </w:tcPr>
          <w:p w14:paraId="518AC354">
            <w:p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作用类别</w:t>
            </w:r>
          </w:p>
        </w:tc>
        <w:tc>
          <w:tcPr>
            <w:tcW w:w="2355" w:type="dxa"/>
            <w:vAlign w:val="center"/>
          </w:tcPr>
          <w:p w14:paraId="0A13D94D">
            <w:p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1E94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gridSpan w:val="2"/>
            <w:vMerge w:val="continue"/>
            <w:vAlign w:val="center"/>
          </w:tcPr>
          <w:p w14:paraId="6EF4AB2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 w14:paraId="43A64E8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盐酸甲哌卡因注射液</w:t>
            </w:r>
          </w:p>
        </w:tc>
        <w:tc>
          <w:tcPr>
            <w:tcW w:w="3885" w:type="dxa"/>
            <w:vAlign w:val="center"/>
          </w:tcPr>
          <w:p w14:paraId="5871907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局麻药</w:t>
            </w:r>
          </w:p>
        </w:tc>
        <w:tc>
          <w:tcPr>
            <w:tcW w:w="2355" w:type="dxa"/>
            <w:vAlign w:val="center"/>
          </w:tcPr>
          <w:p w14:paraId="1C2E035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视同通过一致性评价</w:t>
            </w:r>
          </w:p>
        </w:tc>
      </w:tr>
      <w:tr w14:paraId="24B0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gridSpan w:val="2"/>
            <w:vMerge w:val="continue"/>
            <w:vAlign w:val="center"/>
          </w:tcPr>
          <w:p w14:paraId="4A07E5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 w14:paraId="346EE98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注射用氯诺昔康</w:t>
            </w:r>
          </w:p>
        </w:tc>
        <w:tc>
          <w:tcPr>
            <w:tcW w:w="3885" w:type="dxa"/>
            <w:vAlign w:val="center"/>
          </w:tcPr>
          <w:p w14:paraId="2FB06D7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非甾体抗炎药</w:t>
            </w:r>
          </w:p>
        </w:tc>
        <w:tc>
          <w:tcPr>
            <w:tcW w:w="2355" w:type="dxa"/>
            <w:vAlign w:val="center"/>
          </w:tcPr>
          <w:p w14:paraId="0126728E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医保乙类</w:t>
            </w:r>
          </w:p>
          <w:p w14:paraId="15BE8C9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视同通过一致性评价</w:t>
            </w:r>
          </w:p>
        </w:tc>
      </w:tr>
      <w:tr w14:paraId="5F3B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gridSpan w:val="2"/>
            <w:vMerge w:val="continue"/>
            <w:vAlign w:val="center"/>
          </w:tcPr>
          <w:p w14:paraId="07FEEF0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 w14:paraId="22BA051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气管插管联合套件</w:t>
            </w:r>
          </w:p>
        </w:tc>
        <w:tc>
          <w:tcPr>
            <w:tcW w:w="3885" w:type="dxa"/>
            <w:vAlign w:val="center"/>
          </w:tcPr>
          <w:p w14:paraId="7254750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人工气道</w:t>
            </w:r>
          </w:p>
        </w:tc>
        <w:tc>
          <w:tcPr>
            <w:tcW w:w="2355" w:type="dxa"/>
            <w:vAlign w:val="center"/>
          </w:tcPr>
          <w:p w14:paraId="27059A3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4A3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gridSpan w:val="2"/>
            <w:vMerge w:val="continue"/>
            <w:vAlign w:val="center"/>
          </w:tcPr>
          <w:p w14:paraId="781A6B2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 w14:paraId="50C9889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一次性使用喉罩</w:t>
            </w:r>
          </w:p>
        </w:tc>
        <w:tc>
          <w:tcPr>
            <w:tcW w:w="3885" w:type="dxa"/>
            <w:vAlign w:val="center"/>
          </w:tcPr>
          <w:p w14:paraId="6DEAF78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人工气道</w:t>
            </w:r>
          </w:p>
        </w:tc>
        <w:tc>
          <w:tcPr>
            <w:tcW w:w="2355" w:type="dxa"/>
            <w:vAlign w:val="center"/>
          </w:tcPr>
          <w:p w14:paraId="4BBAADE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49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3" w:type="dxa"/>
            <w:gridSpan w:val="2"/>
            <w:vMerge w:val="continue"/>
            <w:vAlign w:val="center"/>
          </w:tcPr>
          <w:p w14:paraId="2D8A15F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 w14:paraId="36BF5B2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二氧化碳吸收剂（钙石灰）</w:t>
            </w:r>
          </w:p>
        </w:tc>
        <w:tc>
          <w:tcPr>
            <w:tcW w:w="3885" w:type="dxa"/>
            <w:vAlign w:val="center"/>
          </w:tcPr>
          <w:p w14:paraId="1672590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吸收二氧化碳</w:t>
            </w:r>
          </w:p>
        </w:tc>
        <w:tc>
          <w:tcPr>
            <w:tcW w:w="2355" w:type="dxa"/>
            <w:vAlign w:val="center"/>
          </w:tcPr>
          <w:p w14:paraId="4176489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39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gridSpan w:val="2"/>
            <w:vMerge w:val="continue"/>
            <w:vAlign w:val="center"/>
          </w:tcPr>
          <w:p w14:paraId="2DF9805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 w14:paraId="6D176A6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二氧化碳吸收器</w:t>
            </w:r>
          </w:p>
        </w:tc>
        <w:tc>
          <w:tcPr>
            <w:tcW w:w="3885" w:type="dxa"/>
            <w:vAlign w:val="center"/>
          </w:tcPr>
          <w:p w14:paraId="69E30EEA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吸收二氧化碳</w:t>
            </w:r>
          </w:p>
        </w:tc>
        <w:tc>
          <w:tcPr>
            <w:tcW w:w="2355" w:type="dxa"/>
            <w:vAlign w:val="center"/>
          </w:tcPr>
          <w:p w14:paraId="38B5A18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6C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gridSpan w:val="2"/>
            <w:vAlign w:val="center"/>
          </w:tcPr>
          <w:p w14:paraId="77C83BC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心脑血管</w:t>
            </w:r>
          </w:p>
        </w:tc>
        <w:tc>
          <w:tcPr>
            <w:tcW w:w="3124" w:type="dxa"/>
            <w:vAlign w:val="center"/>
          </w:tcPr>
          <w:p w14:paraId="1A339F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盐酸替罗非班注射用浓溶液</w:t>
            </w:r>
          </w:p>
        </w:tc>
        <w:tc>
          <w:tcPr>
            <w:tcW w:w="3885" w:type="dxa"/>
            <w:vAlign w:val="center"/>
          </w:tcPr>
          <w:p w14:paraId="7389A90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抗血小板聚集</w:t>
            </w:r>
          </w:p>
        </w:tc>
        <w:tc>
          <w:tcPr>
            <w:tcW w:w="2355" w:type="dxa"/>
            <w:vAlign w:val="center"/>
          </w:tcPr>
          <w:p w14:paraId="227CC88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医保乙类</w:t>
            </w:r>
          </w:p>
        </w:tc>
      </w:tr>
      <w:tr w14:paraId="55C2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67" w:type="dxa"/>
            <w:gridSpan w:val="5"/>
            <w:shd w:val="clear" w:color="auto" w:fill="auto"/>
            <w:vAlign w:val="center"/>
          </w:tcPr>
          <w:p w14:paraId="3FD4CA80">
            <w:pPr>
              <w:bidi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代理产品</w:t>
            </w:r>
          </w:p>
        </w:tc>
      </w:tr>
      <w:tr w14:paraId="04CD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0DEEAB0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麻醉、外科领域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32E91BEA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通用名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4913B24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作用类别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83394D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300E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Merge w:val="continue"/>
            <w:vAlign w:val="center"/>
          </w:tcPr>
          <w:p w14:paraId="55387C8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524D755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盐酸纳布啡注射液</w:t>
            </w:r>
          </w:p>
        </w:tc>
        <w:tc>
          <w:tcPr>
            <w:tcW w:w="3885" w:type="dxa"/>
            <w:vAlign w:val="center"/>
          </w:tcPr>
          <w:p w14:paraId="3D8CCEA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阿片类镇痛药</w:t>
            </w:r>
          </w:p>
        </w:tc>
        <w:tc>
          <w:tcPr>
            <w:tcW w:w="2355" w:type="dxa"/>
            <w:vAlign w:val="center"/>
          </w:tcPr>
          <w:p w14:paraId="4FC74D9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医保乙类</w:t>
            </w:r>
          </w:p>
          <w:p w14:paraId="3B7FA8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精二类</w:t>
            </w:r>
          </w:p>
          <w:p w14:paraId="3C1E88F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通过一致性评价</w:t>
            </w:r>
          </w:p>
        </w:tc>
      </w:tr>
      <w:tr w14:paraId="5C17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vMerge w:val="continue"/>
            <w:vAlign w:val="center"/>
          </w:tcPr>
          <w:p w14:paraId="501C68B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2D92555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右美托咪定鼻喷雾剂</w:t>
            </w:r>
          </w:p>
        </w:tc>
        <w:tc>
          <w:tcPr>
            <w:tcW w:w="3885" w:type="dxa"/>
            <w:vAlign w:val="center"/>
          </w:tcPr>
          <w:p w14:paraId="4FF4199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镇静/抗焦虑药</w:t>
            </w:r>
          </w:p>
        </w:tc>
        <w:tc>
          <w:tcPr>
            <w:tcW w:w="2355" w:type="dxa"/>
            <w:vAlign w:val="center"/>
          </w:tcPr>
          <w:p w14:paraId="5F18FF6F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国谈</w:t>
            </w:r>
          </w:p>
          <w:p w14:paraId="347587F7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2.2类新药</w:t>
            </w:r>
          </w:p>
          <w:p w14:paraId="4617E49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医保乙类</w:t>
            </w:r>
          </w:p>
        </w:tc>
      </w:tr>
      <w:tr w14:paraId="4885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" w:type="dxa"/>
            <w:vMerge w:val="continue"/>
            <w:vAlign w:val="center"/>
          </w:tcPr>
          <w:p w14:paraId="27ECA1D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2248B97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吸入用七氟烷</w:t>
            </w:r>
          </w:p>
        </w:tc>
        <w:tc>
          <w:tcPr>
            <w:tcW w:w="3885" w:type="dxa"/>
            <w:vAlign w:val="center"/>
          </w:tcPr>
          <w:p w14:paraId="597E9E0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吸入用全麻药</w:t>
            </w:r>
          </w:p>
        </w:tc>
        <w:tc>
          <w:tcPr>
            <w:tcW w:w="2355" w:type="dxa"/>
            <w:vAlign w:val="center"/>
          </w:tcPr>
          <w:p w14:paraId="7E1678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麻醉药品、</w:t>
            </w:r>
            <w:r>
              <w:rPr>
                <w:rFonts w:hint="default"/>
                <w:vertAlign w:val="baseline"/>
                <w:lang w:val="en-US" w:eastAsia="zh-CN"/>
              </w:rPr>
              <w:t>国基</w:t>
            </w:r>
          </w:p>
          <w:p w14:paraId="0584402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医保乙类</w:t>
            </w:r>
          </w:p>
        </w:tc>
      </w:tr>
      <w:tr w14:paraId="2261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00" w:type="dxa"/>
            <w:vMerge w:val="continue"/>
            <w:shd w:val="clear" w:color="auto" w:fill="auto"/>
            <w:vAlign w:val="center"/>
          </w:tcPr>
          <w:p w14:paraId="4D99CBC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634330E4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羟丁酸钠注射液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DCCFD9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静脉全麻药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5B06422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麻醉药品</w:t>
            </w:r>
          </w:p>
        </w:tc>
      </w:tr>
      <w:tr w14:paraId="0ACC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shd w:val="clear" w:color="auto" w:fill="auto"/>
            <w:vAlign w:val="center"/>
          </w:tcPr>
          <w:p w14:paraId="47B31E04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663DB4D1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地氟烷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68FD358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吸入用全药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9203533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医保乙类</w:t>
            </w:r>
          </w:p>
        </w:tc>
      </w:tr>
      <w:tr w14:paraId="5939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4176206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5E9DB8B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枸橼酸舒芬太尼注射液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FCAD79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阿片类镇痛药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6C1CEF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麻醉药品</w:t>
            </w:r>
          </w:p>
          <w:p w14:paraId="3D64995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医保乙类</w:t>
            </w:r>
          </w:p>
          <w:p w14:paraId="2BE092A1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视同通过一次性评价</w:t>
            </w:r>
          </w:p>
        </w:tc>
      </w:tr>
      <w:tr w14:paraId="5DDF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0" w:type="dxa"/>
            <w:vMerge w:val="continue"/>
            <w:vAlign w:val="center"/>
          </w:tcPr>
          <w:p w14:paraId="7E584F9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6044BD65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盐酸丁丙诺啡注射液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14321A0D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阿片类镇痛药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5D7576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精二类</w:t>
            </w:r>
          </w:p>
        </w:tc>
      </w:tr>
      <w:tr w14:paraId="6339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0" w:type="dxa"/>
            <w:vMerge w:val="continue"/>
            <w:vAlign w:val="center"/>
          </w:tcPr>
          <w:p w14:paraId="1563CDA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017CC02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注射用苯磺顺阿曲库铵</w:t>
            </w:r>
          </w:p>
        </w:tc>
        <w:tc>
          <w:tcPr>
            <w:tcW w:w="3885" w:type="dxa"/>
            <w:vAlign w:val="center"/>
          </w:tcPr>
          <w:p w14:paraId="3CEAE77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肌松药</w:t>
            </w:r>
          </w:p>
        </w:tc>
        <w:tc>
          <w:tcPr>
            <w:tcW w:w="2355" w:type="dxa"/>
            <w:vAlign w:val="center"/>
          </w:tcPr>
          <w:p w14:paraId="19B9F7F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医保，独家规格</w:t>
            </w:r>
          </w:p>
        </w:tc>
      </w:tr>
      <w:tr w14:paraId="44A5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0" w:type="dxa"/>
            <w:vMerge w:val="continue"/>
            <w:vAlign w:val="center"/>
          </w:tcPr>
          <w:p w14:paraId="0BDF6CC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5CF2E38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多种微量元素注射液（Ⅲ）</w:t>
            </w:r>
          </w:p>
        </w:tc>
        <w:tc>
          <w:tcPr>
            <w:tcW w:w="3885" w:type="dxa"/>
            <w:vAlign w:val="center"/>
          </w:tcPr>
          <w:p w14:paraId="0E892C2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肠外营养</w:t>
            </w:r>
          </w:p>
        </w:tc>
        <w:tc>
          <w:tcPr>
            <w:tcW w:w="2355" w:type="dxa"/>
            <w:vAlign w:val="center"/>
          </w:tcPr>
          <w:p w14:paraId="3BD9B03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国谈产品</w:t>
            </w:r>
          </w:p>
        </w:tc>
      </w:tr>
      <w:tr w14:paraId="2757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105A8B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570B5EB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复方氨基酸注射液</w:t>
            </w:r>
            <w:r>
              <w:rPr>
                <w:rFonts w:hint="eastAsia"/>
                <w:vertAlign w:val="baseline"/>
                <w:lang w:val="en-US" w:eastAsia="zh-CN"/>
              </w:rPr>
              <w:t>（14AA-SF）</w:t>
            </w:r>
          </w:p>
        </w:tc>
        <w:tc>
          <w:tcPr>
            <w:tcW w:w="3885" w:type="dxa"/>
            <w:vAlign w:val="center"/>
          </w:tcPr>
          <w:p w14:paraId="6890C82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肠外营养</w:t>
            </w:r>
          </w:p>
        </w:tc>
        <w:tc>
          <w:tcPr>
            <w:tcW w:w="2355" w:type="dxa"/>
            <w:vAlign w:val="center"/>
          </w:tcPr>
          <w:p w14:paraId="49EF4A8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国基</w:t>
            </w:r>
          </w:p>
          <w:p w14:paraId="39302C0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医保甲类</w:t>
            </w:r>
          </w:p>
        </w:tc>
      </w:tr>
      <w:tr w14:paraId="79AE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7CD70A6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26C07ED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中/长链脂肪乳注射液（C8-24Ve）</w:t>
            </w:r>
          </w:p>
        </w:tc>
        <w:tc>
          <w:tcPr>
            <w:tcW w:w="3885" w:type="dxa"/>
            <w:vAlign w:val="center"/>
          </w:tcPr>
          <w:p w14:paraId="680DF1C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肠外营养</w:t>
            </w:r>
          </w:p>
        </w:tc>
        <w:tc>
          <w:tcPr>
            <w:tcW w:w="2355" w:type="dxa"/>
            <w:vAlign w:val="center"/>
          </w:tcPr>
          <w:p w14:paraId="6F5ACD7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医保乙类</w:t>
            </w:r>
          </w:p>
        </w:tc>
      </w:tr>
      <w:tr w14:paraId="7414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5FB87F7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2D7BCC11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羟乙基淀粉130/0.4氯化钠注射液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58251BE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胶体液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8C29BC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国基</w:t>
            </w:r>
          </w:p>
          <w:p w14:paraId="677EBB27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医保乙类</w:t>
            </w:r>
          </w:p>
        </w:tc>
      </w:tr>
      <w:tr w14:paraId="3BBB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3500D81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57ABFB6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醋酸钠林格注射液</w:t>
            </w:r>
          </w:p>
        </w:tc>
        <w:tc>
          <w:tcPr>
            <w:tcW w:w="3885" w:type="dxa"/>
            <w:vAlign w:val="center"/>
          </w:tcPr>
          <w:p w14:paraId="0ADFD7C3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晶体液</w:t>
            </w:r>
          </w:p>
        </w:tc>
        <w:tc>
          <w:tcPr>
            <w:tcW w:w="2355" w:type="dxa"/>
            <w:vAlign w:val="center"/>
          </w:tcPr>
          <w:p w14:paraId="286446F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DC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restart"/>
            <w:vAlign w:val="center"/>
          </w:tcPr>
          <w:p w14:paraId="476C1A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心血管领域</w:t>
            </w:r>
          </w:p>
        </w:tc>
        <w:tc>
          <w:tcPr>
            <w:tcW w:w="3727" w:type="dxa"/>
            <w:gridSpan w:val="2"/>
            <w:vAlign w:val="center"/>
          </w:tcPr>
          <w:p w14:paraId="7F6C1CE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注射用心肌肽</w:t>
            </w:r>
          </w:p>
        </w:tc>
        <w:tc>
          <w:tcPr>
            <w:tcW w:w="3885" w:type="dxa"/>
            <w:vAlign w:val="center"/>
          </w:tcPr>
          <w:p w14:paraId="4399178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心肌保护药</w:t>
            </w:r>
          </w:p>
        </w:tc>
        <w:tc>
          <w:tcPr>
            <w:tcW w:w="2355" w:type="dxa"/>
            <w:vAlign w:val="center"/>
          </w:tcPr>
          <w:p w14:paraId="61DA805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77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7B17D613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66D96EF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盐酸普萘洛尔注射液</w:t>
            </w:r>
          </w:p>
        </w:tc>
        <w:tc>
          <w:tcPr>
            <w:tcW w:w="3885" w:type="dxa"/>
            <w:vAlign w:val="center"/>
          </w:tcPr>
          <w:p w14:paraId="1A25C53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控心率、降血压</w:t>
            </w:r>
          </w:p>
          <w:p w14:paraId="1C56334C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（非选择性 β 受体阻滞剂）</w:t>
            </w:r>
          </w:p>
        </w:tc>
        <w:tc>
          <w:tcPr>
            <w:tcW w:w="2355" w:type="dxa"/>
            <w:vAlign w:val="center"/>
          </w:tcPr>
          <w:p w14:paraId="3141A92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医保乙类</w:t>
            </w:r>
          </w:p>
        </w:tc>
      </w:tr>
      <w:tr w14:paraId="15DF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2DC58C8C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1F29717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盐酸艾司洛尔注射液</w:t>
            </w:r>
          </w:p>
        </w:tc>
        <w:tc>
          <w:tcPr>
            <w:tcW w:w="3885" w:type="dxa"/>
            <w:vAlign w:val="center"/>
          </w:tcPr>
          <w:p w14:paraId="4A72F11B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控心率、降血压</w:t>
            </w:r>
          </w:p>
          <w:p w14:paraId="43D97A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（超短效β1受体激动剂）</w:t>
            </w:r>
          </w:p>
        </w:tc>
        <w:tc>
          <w:tcPr>
            <w:tcW w:w="2355" w:type="dxa"/>
            <w:vAlign w:val="center"/>
          </w:tcPr>
          <w:p w14:paraId="7ADCF74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AF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restart"/>
            <w:vAlign w:val="center"/>
          </w:tcPr>
          <w:p w14:paraId="7C164F5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肿瘤领域</w:t>
            </w:r>
          </w:p>
        </w:tc>
        <w:tc>
          <w:tcPr>
            <w:tcW w:w="3727" w:type="dxa"/>
            <w:gridSpan w:val="2"/>
            <w:vAlign w:val="center"/>
          </w:tcPr>
          <w:p w14:paraId="1F02901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赛帕利单抗注射液</w:t>
            </w:r>
          </w:p>
        </w:tc>
        <w:tc>
          <w:tcPr>
            <w:tcW w:w="3885" w:type="dxa"/>
            <w:vAlign w:val="center"/>
          </w:tcPr>
          <w:p w14:paraId="6EFBAAB3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宫颈癌、经典性霍奇金淋巴瘤</w:t>
            </w:r>
          </w:p>
          <w:p w14:paraId="42BE495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（全人源抗PD-1单克隆抗体）</w:t>
            </w:r>
          </w:p>
        </w:tc>
        <w:tc>
          <w:tcPr>
            <w:tcW w:w="2355" w:type="dxa"/>
            <w:vAlign w:val="center"/>
          </w:tcPr>
          <w:p w14:paraId="05A1E35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国谈1.1类新药</w:t>
            </w:r>
          </w:p>
        </w:tc>
      </w:tr>
      <w:tr w14:paraId="4414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362704C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3F1E995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紫杉醇注射液</w:t>
            </w:r>
          </w:p>
        </w:tc>
        <w:tc>
          <w:tcPr>
            <w:tcW w:w="3885" w:type="dxa"/>
            <w:vAlign w:val="center"/>
          </w:tcPr>
          <w:p w14:paraId="3B5E62B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乳腺癌、非小细胞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癌、卵巢癌</w:t>
            </w:r>
          </w:p>
        </w:tc>
        <w:tc>
          <w:tcPr>
            <w:tcW w:w="2355" w:type="dxa"/>
            <w:vAlign w:val="center"/>
          </w:tcPr>
          <w:p w14:paraId="40106BE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284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0" w:type="dxa"/>
            <w:vMerge w:val="continue"/>
            <w:vAlign w:val="center"/>
          </w:tcPr>
          <w:p w14:paraId="05CC19B5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vAlign w:val="center"/>
          </w:tcPr>
          <w:p w14:paraId="2C4DBC6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注射用重组改构人肿瘤坏死因子</w:t>
            </w:r>
          </w:p>
        </w:tc>
        <w:tc>
          <w:tcPr>
            <w:tcW w:w="3885" w:type="dxa"/>
            <w:vAlign w:val="center"/>
          </w:tcPr>
          <w:p w14:paraId="08786990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恶性胸腹腔积液</w:t>
            </w:r>
          </w:p>
        </w:tc>
        <w:tc>
          <w:tcPr>
            <w:tcW w:w="2355" w:type="dxa"/>
            <w:vAlign w:val="center"/>
          </w:tcPr>
          <w:p w14:paraId="639F2B5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5D0CE91">
      <w:pPr>
        <w:bidi w:val="0"/>
        <w:jc w:val="left"/>
        <w:rPr>
          <w:rFonts w:hint="default"/>
          <w:lang w:val="en-US" w:eastAsia="zh-CN"/>
        </w:rPr>
      </w:pPr>
    </w:p>
    <w:p w14:paraId="50BDFCFE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总部地址：广州越秀区东风东路555号粤海集团2605（曼陀罗医疗有限公司）</w:t>
      </w:r>
    </w:p>
    <w:p w14:paraId="1AB55358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6FCC"/>
    <w:rsid w:val="018A58CB"/>
    <w:rsid w:val="060F639F"/>
    <w:rsid w:val="0B4C67D3"/>
    <w:rsid w:val="2C4C6C2E"/>
    <w:rsid w:val="3FC31C4D"/>
    <w:rsid w:val="42A31D6D"/>
    <w:rsid w:val="4B157580"/>
    <w:rsid w:val="6DD86FCC"/>
    <w:rsid w:val="77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diagramDrawing" Target="diagrams/drawing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99D924-2DA5-46FE-A906-E044E5271082}" type="doc">
      <dgm:prSet loTypeId="hierarchy" loCatId="hierarchy" qsTypeId="urn:microsoft.com/office/officeart/2005/8/quickstyle/simple1#1" qsCatId="simple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6ABD38E7-89AC-4D27-8D03-BCE49B6AC80A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曼陀罗医疗集团</a:t>
          </a:r>
          <a:r>
            <a:rPr sz="900"/>
            <a:t/>
          </a:r>
          <a:endParaRPr sz="900"/>
        </a:p>
      </dgm:t>
    </dgm:pt>
    <dgm:pt modelId="{B7C0DA96-E610-439D-8FD2-43AE2AF87376}" cxnId="{BE3AB05A-40BA-43EA-B1CE-7A48DF7541C4}" type="parTrans">
      <dgm:prSet/>
      <dgm:spPr/>
      <dgm:t>
        <a:bodyPr/>
        <a:p>
          <a:endParaRPr lang="zh-CN" altLang="en-US"/>
        </a:p>
      </dgm:t>
    </dgm:pt>
    <dgm:pt modelId="{84243F89-6D83-407D-9A82-0836E3182A69}" cxnId="{BE3AB05A-40BA-43EA-B1CE-7A48DF7541C4}" type="sibTrans">
      <dgm:prSet/>
      <dgm:spPr/>
      <dgm:t>
        <a:bodyPr/>
        <a:p>
          <a:endParaRPr lang="zh-CN" altLang="en-US"/>
        </a:p>
      </dgm:t>
    </dgm:pt>
    <dgm:pt modelId="{8594B743-8BA4-4C52-9C0B-87E24DBF2976}">
      <dgm:prSet phldrT="[文本]"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广州曼翔医药有限公司</a:t>
          </a:r>
          <a:r>
            <a:rPr lang="zh-CN" altLang="en-US" sz="900" dirty="0">
              <a:solidFill>
                <a:schemeClr val="bg1"/>
              </a:solidFill>
              <a:latin typeface="+mn-ea"/>
            </a:rPr>
            <a:t/>
          </a:r>
          <a:endParaRPr lang="zh-CN" altLang="en-US" sz="900" dirty="0">
            <a:solidFill>
              <a:schemeClr val="bg1"/>
            </a:solidFill>
            <a:latin typeface="+mn-ea"/>
          </a:endParaRPr>
        </a:p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（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药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品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器械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研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产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销、</a:t>
          </a:r>
          <a:r>
            <a:rPr lang="en-US" altLang="zh-CN" sz="900" dirty="0">
              <a:solidFill>
                <a:schemeClr val="bg1"/>
              </a:solidFill>
              <a:latin typeface="+mn-ea"/>
              <a:sym typeface="+mn-ea"/>
            </a:rPr>
            <a:t>CRO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）</a:t>
          </a:r>
          <a:r>
            <a:rPr lang="zh-CN" altLang="en-US" sz="900" dirty="0">
              <a:latin typeface="+mn-ea"/>
            </a:rPr>
            <a:t/>
          </a:r>
          <a:endParaRPr lang="zh-CN" altLang="en-US" sz="900" dirty="0">
            <a:latin typeface="+mn-ea"/>
          </a:endParaRPr>
        </a:p>
      </dgm:t>
    </dgm:pt>
    <dgm:pt modelId="{3F9F8E7C-59E7-481D-9BF6-CA200E0D9298}" cxnId="{45EF3B57-F401-4B36-B57B-D7990A938B4B}" type="parTrans">
      <dgm:prSet/>
      <dgm:spPr/>
      <dgm:t>
        <a:bodyPr/>
        <a:p>
          <a:endParaRPr lang="zh-CN" altLang="en-US"/>
        </a:p>
      </dgm:t>
    </dgm:pt>
    <dgm:pt modelId="{0F5C1FED-CB5D-4258-9520-D1B515B58863}" cxnId="{45EF3B57-F401-4B36-B57B-D7990A938B4B}" type="sibTrans">
      <dgm:prSet/>
      <dgm:spPr/>
      <dgm:t>
        <a:bodyPr/>
        <a:p>
          <a:endParaRPr lang="zh-CN" altLang="en-US"/>
        </a:p>
      </dgm:t>
    </dgm:pt>
    <dgm:pt modelId="{2F51DED6-C738-4928-AE31-674FA9E25733}">
      <dgm:prSet phldr="0" custT="1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>
              <a:sym typeface="+mn-ea"/>
            </a:rPr>
            <a:t>广东曼陀罗仁康药业</a:t>
          </a:r>
          <a:r>
            <a:rPr lang="zh-CN" altLang="en-US" sz="900" dirty="0"/>
            <a:t/>
          </a:r>
          <a:endParaRPr lang="zh-CN" altLang="en-US" sz="900" dirty="0"/>
        </a:p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900" dirty="0">
              <a:sym typeface="+mn-ea"/>
            </a:rPr>
            <a:t>(</a:t>
          </a:r>
          <a:r>
            <a:rPr lang="zh-CN" altLang="en-US" sz="900" dirty="0">
              <a:sym typeface="+mn-ea"/>
            </a:rPr>
            <a:t>药品</a:t>
          </a:r>
          <a:r>
            <a:rPr lang="en-US" altLang="zh-CN" sz="900" dirty="0">
              <a:sym typeface="+mn-ea"/>
            </a:rPr>
            <a:t>GSP,</a:t>
          </a:r>
          <a:r>
            <a:rPr lang="zh-CN" altLang="en-US" sz="900" dirty="0">
              <a:sym typeface="+mn-ea"/>
            </a:rPr>
            <a:t>代</a:t>
          </a:r>
          <a:r>
            <a:rPr lang="zh-CN" altLang="en-US" sz="900" dirty="0">
              <a:sym typeface="+mn-ea"/>
            </a:rPr>
            <a:t>理</a:t>
          </a:r>
          <a:r>
            <a:rPr lang="zh-CN" altLang="en-US" sz="900" dirty="0">
              <a:sym typeface="+mn-ea"/>
            </a:rPr>
            <a:t>业</a:t>
          </a:r>
          <a:r>
            <a:rPr lang="zh-CN" altLang="en-US" sz="900" dirty="0">
              <a:sym typeface="+mn-ea"/>
            </a:rPr>
            <a:t>务</a:t>
          </a:r>
          <a:r>
            <a:rPr lang="en-US" altLang="zh-CN" sz="900" dirty="0">
              <a:sym typeface="+mn-ea"/>
            </a:rPr>
            <a:t>)</a:t>
          </a:r>
          <a:r>
            <a:rPr sz="900"/>
            <a:t/>
          </a:r>
          <a:endParaRPr sz="900"/>
        </a:p>
      </dgm:t>
    </dgm:pt>
    <dgm:pt modelId="{3ACF5C04-4E96-4298-AE85-9B7E1707577A}" cxnId="{27C7707E-074C-4231-AB53-98395727F021}" type="parTrans">
      <dgm:prSet/>
      <dgm:spPr/>
      <dgm:t>
        <a:bodyPr/>
        <a:p>
          <a:endParaRPr lang="zh-CN" altLang="en-US"/>
        </a:p>
      </dgm:t>
    </dgm:pt>
    <dgm:pt modelId="{C53E6D84-5271-4D15-8BE4-0A28561C53C9}" cxnId="{27C7707E-074C-4231-AB53-98395727F021}" type="sibTrans">
      <dgm:prSet/>
      <dgm:spPr/>
      <dgm:t>
        <a:bodyPr/>
        <a:p>
          <a:endParaRPr lang="zh-CN" altLang="en-US"/>
        </a:p>
      </dgm:t>
    </dgm:pt>
    <dgm:pt modelId="{FA3DE0BB-1BA6-4F4A-8144-F93AF8E7FBF6}">
      <dgm:prSet phldr="0" custT="1"/>
      <dgm:spPr/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乳源曼陀罗产业园</a:t>
          </a:r>
          <a:r>
            <a:rPr lang="zh-CN" altLang="en-US" sz="900" dirty="0"/>
            <a:t/>
          </a:r>
          <a:endParaRPr lang="zh-CN" altLang="en-US" sz="900" dirty="0"/>
        </a:p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（</a:t>
          </a:r>
          <a:r>
            <a:rPr lang="zh-CN" altLang="en-US" sz="900" dirty="0">
              <a:sym typeface="+mn-ea"/>
            </a:rPr>
            <a:t>韶关</a:t>
          </a:r>
          <a:r>
            <a:rPr lang="en-US" altLang="zh-CN" sz="900" dirty="0"/>
            <a:t>50</a:t>
          </a:r>
          <a:r>
            <a:rPr lang="zh-CN" altLang="en-US" sz="900" dirty="0"/>
            <a:t>亩、</a:t>
          </a:r>
          <a:r>
            <a:rPr lang="zh-CN" altLang="en-US" sz="900" dirty="0"/>
            <a:t>药</a:t>
          </a:r>
          <a:r>
            <a:rPr lang="zh-CN" altLang="en-US" sz="900" dirty="0"/>
            <a:t>品</a:t>
          </a:r>
          <a:r>
            <a:rPr lang="zh-CN" altLang="en-US" sz="900" dirty="0"/>
            <a:t>生</a:t>
          </a:r>
          <a:r>
            <a:rPr lang="zh-CN" altLang="en-US" sz="900" dirty="0"/>
            <a:t>产）</a:t>
          </a:r>
          <a:r>
            <a:rPr sz="900"/>
            <a:t/>
          </a:r>
          <a:endParaRPr sz="900"/>
        </a:p>
      </dgm:t>
    </dgm:pt>
    <dgm:pt modelId="{8B8F0B45-FBA3-40BF-AA60-2EAF8289F60E}" cxnId="{0A72964C-E0AA-443E-A3A2-0B38A01DF178}" type="parTrans">
      <dgm:prSet/>
      <dgm:spPr/>
      <dgm:t>
        <a:bodyPr/>
        <a:p>
          <a:endParaRPr lang="zh-CN" altLang="en-US"/>
        </a:p>
      </dgm:t>
    </dgm:pt>
    <dgm:pt modelId="{1DAD64FC-EE7F-4BC1-B39B-BF6691E499B6}" cxnId="{0A72964C-E0AA-443E-A3A2-0B38A01DF178}" type="sibTrans">
      <dgm:prSet/>
      <dgm:spPr/>
      <dgm:t>
        <a:bodyPr/>
        <a:p>
          <a:endParaRPr lang="zh-CN" altLang="en-US"/>
        </a:p>
      </dgm:t>
    </dgm:pt>
    <dgm:pt modelId="{E190229C-5D50-469A-8515-D9E99A4EAED1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曼陀罗</a:t>
          </a:r>
          <a:r>
            <a:rPr lang="zh-CN" altLang="en-US" sz="900" dirty="0"/>
            <a:t>医学</a:t>
          </a:r>
          <a:r>
            <a:rPr lang="zh-CN" altLang="en-US" sz="900" dirty="0"/>
            <a:t>检验</a:t>
          </a:r>
          <a:r>
            <a:rPr lang="zh-CN" altLang="en-US" sz="900" dirty="0"/>
            <a:t>实验室（</a:t>
          </a:r>
          <a:r>
            <a:rPr lang="zh-CN" altLang="en-US" sz="900" dirty="0"/>
            <a:t>广州</a:t>
          </a:r>
          <a:r>
            <a:rPr lang="zh-CN" altLang="en-US" sz="900" dirty="0"/>
            <a:t>）</a:t>
          </a:r>
          <a:r>
            <a:rPr lang="zh-CN" altLang="en-US" sz="900" dirty="0"/>
            <a:t>有限</a:t>
          </a:r>
          <a:r>
            <a:rPr lang="zh-CN" altLang="en-US" sz="900" dirty="0"/>
            <a:t>公司</a:t>
          </a:r>
          <a:r>
            <a:rPr lang="zh-CN" altLang="en-US" sz="900" dirty="0"/>
            <a:t/>
          </a:r>
          <a:endParaRPr lang="zh-CN" altLang="en-US" sz="900" dirty="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（第</a:t>
          </a:r>
          <a:r>
            <a:rPr lang="zh-CN" altLang="en-US" sz="900" dirty="0"/>
            <a:t>三</a:t>
          </a:r>
          <a:r>
            <a:rPr lang="zh-CN" altLang="en-US" sz="900" dirty="0"/>
            <a:t>方</a:t>
          </a:r>
          <a:r>
            <a:rPr lang="zh-CN" altLang="en-US" sz="900" dirty="0"/>
            <a:t>检</a:t>
          </a:r>
          <a:r>
            <a:rPr lang="zh-CN" altLang="en-US" sz="900" dirty="0"/>
            <a:t>测</a:t>
          </a:r>
          <a:r>
            <a:rPr lang="zh-CN" altLang="en-US" sz="900" dirty="0" smtClean="0"/>
            <a:t>）</a:t>
          </a:r>
          <a:r>
            <a:rPr lang="zh-CN" altLang="en-US" sz="900" dirty="0"/>
            <a:t/>
          </a:r>
          <a:endParaRPr lang="zh-CN" altLang="en-US" sz="900" dirty="0"/>
        </a:p>
      </dgm:t>
    </dgm:pt>
    <dgm:pt modelId="{6BA463B9-DA08-49BC-885E-036AE3C2DF02}" cxnId="{F151CE84-70DE-4BD0-BA5C-1EFC08714B8D}" type="parTrans">
      <dgm:prSet/>
      <dgm:spPr/>
      <dgm:t>
        <a:bodyPr/>
        <a:p>
          <a:endParaRPr lang="zh-CN" altLang="en-US"/>
        </a:p>
      </dgm:t>
    </dgm:pt>
    <dgm:pt modelId="{EC79DB3F-FB30-4F9E-83DC-AF5803391532}" cxnId="{F151CE84-70DE-4BD0-BA5C-1EFC08714B8D}" type="sibTrans">
      <dgm:prSet/>
      <dgm:spPr/>
      <dgm:t>
        <a:bodyPr/>
        <a:p>
          <a:endParaRPr lang="zh-CN" altLang="en-US"/>
        </a:p>
      </dgm:t>
    </dgm:pt>
    <dgm:pt modelId="{940CC1E9-0607-4629-BBA2-69E2FBE435B9}">
      <dgm:prSet phldrT="[文本]" phldr="0" custT="1"/>
      <dgm:spPr/>
      <dgm:t>
        <a:bodyPr vert="horz" wrap="square"/>
        <a:p>
          <a:pPr marR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</a:pPr>
          <a:r>
            <a:rPr lang="zh-CN" altLang="en-US" sz="900" dirty="0"/>
            <a:t>广州佳号大健康管理有限公司等</a:t>
          </a:r>
          <a:r>
            <a:rPr lang="zh-CN" altLang="en-US" sz="900" dirty="0"/>
            <a:t/>
          </a:r>
          <a:endParaRPr lang="zh-CN" altLang="en-US" sz="900" dirty="0"/>
        </a:p>
        <a:p>
          <a:pPr marR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</a:pPr>
          <a:r>
            <a:rPr lang="zh-CN" altLang="en-US" sz="900"/>
            <a:t>（</a:t>
          </a:r>
          <a:r>
            <a:rPr lang="en-US" sz="900"/>
            <a:t>CSO</a:t>
          </a:r>
          <a:r>
            <a:rPr lang="zh-CN" altLang="en-US" sz="900"/>
            <a:t>公</a:t>
          </a:r>
          <a:r>
            <a:rPr lang="zh-CN" altLang="en-US" sz="900"/>
            <a:t>司）</a:t>
          </a:r>
          <a:r>
            <a:rPr lang="zh-CN" altLang="en-US" sz="900"/>
            <a:t/>
          </a:r>
          <a:endParaRPr lang="zh-CN" altLang="en-US" sz="900"/>
        </a:p>
      </dgm:t>
    </dgm:pt>
    <dgm:pt modelId="{78189686-DBC8-48C2-B879-115BBE5F5C0D}" cxnId="{BA30CA68-B0FE-4507-8712-12D6937C3E3C}" type="parTrans">
      <dgm:prSet/>
      <dgm:spPr/>
      <dgm:t>
        <a:bodyPr/>
        <a:p>
          <a:endParaRPr lang="zh-CN" altLang="en-US"/>
        </a:p>
      </dgm:t>
    </dgm:pt>
    <dgm:pt modelId="{0B63E0BD-CF80-47E2-97A9-14D1C66F8D1D}" cxnId="{BA30CA68-B0FE-4507-8712-12D6937C3E3C}" type="sibTrans">
      <dgm:prSet/>
      <dgm:spPr/>
      <dgm:t>
        <a:bodyPr/>
        <a:p>
          <a:endParaRPr lang="zh-CN" altLang="en-US"/>
        </a:p>
      </dgm:t>
    </dgm:pt>
    <dgm:pt modelId="{5121B87C-BD0C-46B3-B1A0-EDBFCBBAE9F0}" type="pres">
      <dgm:prSet presAssocID="{ED99D924-2DA5-46FE-A906-E044E527108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BD20B3D9-62E2-4EF2-A354-C7B205198E86}" type="pres">
      <dgm:prSet presAssocID="{6ABD38E7-89AC-4D27-8D03-BCE49B6AC80A}" presName="hierRoot1" presStyleCnt="0">
        <dgm:presLayoutVars>
          <dgm:hierBranch val="init"/>
        </dgm:presLayoutVars>
      </dgm:prSet>
      <dgm:spPr/>
    </dgm:pt>
    <dgm:pt modelId="{24D77C3C-C8DF-430C-B4A3-72A6C22CDB44}" type="pres">
      <dgm:prSet presAssocID="{6ABD38E7-89AC-4D27-8D03-BCE49B6AC80A}" presName="rootComposite1" presStyleCnt="0"/>
      <dgm:spPr/>
      <dgm:t>
        <a:bodyPr/>
        <a:p>
          <a:endParaRPr lang="zh-CN" altLang="en-US"/>
        </a:p>
      </dgm:t>
    </dgm:pt>
    <dgm:pt modelId="{7FAB8A3F-7F35-484B-9B54-25A2DDFA7C21}" type="pres">
      <dgm:prSet presAssocID="{6ABD38E7-89AC-4D27-8D03-BCE49B6AC80A}" presName="rootText1" presStyleLbl="node0" presStyleIdx="0" presStyleCnt="1" custScaleX="209245" custLinFactNeighborX="-1923" custLinFactNeighborY="-344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6446B64-3184-4222-93DA-3FD7B04DCDB7}" type="pres">
      <dgm:prSet presAssocID="{6ABD38E7-89AC-4D27-8D03-BCE49B6AC80A}" presName="rootConnector1" presStyleCnt="0"/>
      <dgm:spPr/>
      <dgm:t>
        <a:bodyPr/>
        <a:p>
          <a:endParaRPr lang="zh-CN" altLang="en-US"/>
        </a:p>
      </dgm:t>
    </dgm:pt>
    <dgm:pt modelId="{998393B1-DA35-45BC-AA13-04B8AC2D2FB6}" type="pres">
      <dgm:prSet presAssocID="{6ABD38E7-89AC-4D27-8D03-BCE49B6AC80A}" presName="hierChild2" presStyleCnt="0"/>
      <dgm:spPr/>
    </dgm:pt>
    <dgm:pt modelId="{D2446002-47BA-44E6-8317-2549139C9F6D}" type="pres">
      <dgm:prSet presAssocID="{3F9F8E7C-59E7-481D-9BF6-CA200E0D9298}" presName="Name37" presStyleLbl="parChTrans1D2" presStyleIdx="0" presStyleCnt="5"/>
      <dgm:spPr/>
      <dgm:t>
        <a:bodyPr/>
        <a:p>
          <a:endParaRPr lang="zh-CN" altLang="en-US"/>
        </a:p>
      </dgm:t>
    </dgm:pt>
    <dgm:pt modelId="{86396859-0499-43B5-932A-4840B166CDDB}" type="pres">
      <dgm:prSet presAssocID="{8594B743-8BA4-4C52-9C0B-87E24DBF2976}" presName="hierRoot2" presStyleCnt="0">
        <dgm:presLayoutVars>
          <dgm:hierBranch val="init"/>
        </dgm:presLayoutVars>
      </dgm:prSet>
      <dgm:spPr/>
    </dgm:pt>
    <dgm:pt modelId="{CAB4B96B-B7E0-47F4-BF44-A4497D44368C}" type="pres">
      <dgm:prSet presAssocID="{8594B743-8BA4-4C52-9C0B-87E24DBF2976}" presName="rootComposite" presStyleCnt="0"/>
      <dgm:spPr/>
      <dgm:t>
        <a:bodyPr/>
        <a:p>
          <a:endParaRPr lang="zh-CN" altLang="en-US"/>
        </a:p>
      </dgm:t>
    </dgm:pt>
    <dgm:pt modelId="{615131DD-9400-4BCF-AC84-FBD4CF72A127}" type="pres">
      <dgm:prSet presAssocID="{8594B743-8BA4-4C52-9C0B-87E24DBF2976}" presName="rootText" presStyleLbl="node2" presStyleIdx="0" presStyleCnt="5" custScaleY="26641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A267AD4-491E-4509-B79D-FECF01C53C0E}" type="pres">
      <dgm:prSet presAssocID="{8594B743-8BA4-4C52-9C0B-87E24DBF2976}" presName="rootConnector" presStyleCnt="0"/>
      <dgm:spPr/>
      <dgm:t>
        <a:bodyPr/>
        <a:p>
          <a:endParaRPr lang="zh-CN" altLang="en-US"/>
        </a:p>
      </dgm:t>
    </dgm:pt>
    <dgm:pt modelId="{4CB50C25-6140-4A5B-9F13-1130610BC9BD}" type="pres">
      <dgm:prSet presAssocID="{8594B743-8BA4-4C52-9C0B-87E24DBF2976}" presName="hierChild4" presStyleCnt="0"/>
      <dgm:spPr/>
    </dgm:pt>
    <dgm:pt modelId="{8280096D-B110-490A-A70D-2B60E57EA4EE}" type="pres">
      <dgm:prSet presAssocID="{8594B743-8BA4-4C52-9C0B-87E24DBF2976}" presName="hierChild5" presStyleCnt="0"/>
      <dgm:spPr/>
    </dgm:pt>
    <dgm:pt modelId="{F79BFF07-3838-40CB-B4D5-FEDC5BF1B061}" type="pres">
      <dgm:prSet presAssocID="{3ACF5C04-4E96-4298-AE85-9B7E1707577A}" presName="Name37" presStyleLbl="parChTrans1D2" presStyleIdx="1" presStyleCnt="5"/>
      <dgm:spPr/>
      <dgm:t>
        <a:bodyPr/>
        <a:p>
          <a:endParaRPr lang="zh-CN" altLang="en-US"/>
        </a:p>
      </dgm:t>
    </dgm:pt>
    <dgm:pt modelId="{03934DB3-1DC1-435B-AEE0-83516EBCE161}" type="pres">
      <dgm:prSet presAssocID="{2F51DED6-C738-4928-AE31-674FA9E25733}" presName="hierRoot2" presStyleCnt="0">
        <dgm:presLayoutVars>
          <dgm:hierBranch val="init"/>
        </dgm:presLayoutVars>
      </dgm:prSet>
      <dgm:spPr/>
    </dgm:pt>
    <dgm:pt modelId="{D0C6084D-30B6-4A1E-8004-250CA055141B}" type="pres">
      <dgm:prSet presAssocID="{2F51DED6-C738-4928-AE31-674FA9E25733}" presName="rootComposite" presStyleCnt="0"/>
      <dgm:spPr/>
      <dgm:t>
        <a:bodyPr/>
        <a:p>
          <a:endParaRPr lang="zh-CN" altLang="en-US"/>
        </a:p>
      </dgm:t>
    </dgm:pt>
    <dgm:pt modelId="{87FA1CB6-9D7A-4C67-A9B2-028A5A63303A}" type="pres">
      <dgm:prSet presAssocID="{2F51DED6-C738-4928-AE31-674FA9E25733}" presName="rootText" presStyleLbl="node2" presStyleIdx="1" presStyleCnt="5" custScaleY="26641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842A87D-2586-4D4C-BE9B-C1B83150B03F}" type="pres">
      <dgm:prSet presAssocID="{2F51DED6-C738-4928-AE31-674FA9E25733}" presName="rootConnector" presStyleCnt="0"/>
      <dgm:spPr/>
      <dgm:t>
        <a:bodyPr/>
        <a:p>
          <a:endParaRPr lang="zh-CN" altLang="en-US"/>
        </a:p>
      </dgm:t>
    </dgm:pt>
    <dgm:pt modelId="{A998A8F0-9F92-476B-9C4D-09489CF857ED}" type="pres">
      <dgm:prSet presAssocID="{2F51DED6-C738-4928-AE31-674FA9E25733}" presName="hierChild4" presStyleCnt="0"/>
      <dgm:spPr/>
    </dgm:pt>
    <dgm:pt modelId="{A6476ED3-8AFA-41CF-A6DA-E7A95BA2D66D}" type="pres">
      <dgm:prSet presAssocID="{2F51DED6-C738-4928-AE31-674FA9E25733}" presName="hierChild5" presStyleCnt="0"/>
      <dgm:spPr/>
    </dgm:pt>
    <dgm:pt modelId="{0E064D7C-AA91-4D1F-B090-F9157D8974F3}" type="pres">
      <dgm:prSet presAssocID="{8B8F0B45-FBA3-40BF-AA60-2EAF8289F60E}" presName="Name37" presStyleLbl="parChTrans1D2" presStyleIdx="2" presStyleCnt="5"/>
      <dgm:spPr/>
      <dgm:t>
        <a:bodyPr/>
        <a:p>
          <a:endParaRPr lang="zh-CN" altLang="en-US"/>
        </a:p>
      </dgm:t>
    </dgm:pt>
    <dgm:pt modelId="{56B724E6-48B7-4513-996F-A45CCEE380D9}" type="pres">
      <dgm:prSet presAssocID="{FA3DE0BB-1BA6-4F4A-8144-F93AF8E7FBF6}" presName="hierRoot2" presStyleCnt="0">
        <dgm:presLayoutVars>
          <dgm:hierBranch val="init"/>
        </dgm:presLayoutVars>
      </dgm:prSet>
      <dgm:spPr/>
    </dgm:pt>
    <dgm:pt modelId="{9E0C7D00-C742-443D-A6C5-A63DE9A9234D}" type="pres">
      <dgm:prSet presAssocID="{FA3DE0BB-1BA6-4F4A-8144-F93AF8E7FBF6}" presName="rootComposite" presStyleCnt="0"/>
      <dgm:spPr/>
      <dgm:t>
        <a:bodyPr/>
        <a:p>
          <a:endParaRPr lang="zh-CN" altLang="en-US"/>
        </a:p>
      </dgm:t>
    </dgm:pt>
    <dgm:pt modelId="{7A814DE2-D360-40FC-930B-BFBA8199A39D}" type="pres">
      <dgm:prSet presAssocID="{FA3DE0BB-1BA6-4F4A-8144-F93AF8E7FBF6}" presName="rootText" presStyleLbl="node2" presStyleIdx="2" presStyleCnt="5" custScaleY="26641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B612051-BCC8-4CDE-861E-254856F43144}" type="pres">
      <dgm:prSet presAssocID="{FA3DE0BB-1BA6-4F4A-8144-F93AF8E7FBF6}" presName="rootConnector" presStyleCnt="0"/>
      <dgm:spPr/>
      <dgm:t>
        <a:bodyPr/>
        <a:p>
          <a:endParaRPr lang="zh-CN" altLang="en-US"/>
        </a:p>
      </dgm:t>
    </dgm:pt>
    <dgm:pt modelId="{2368C35F-AC26-45AC-BBDE-65567F395E32}" type="pres">
      <dgm:prSet presAssocID="{FA3DE0BB-1BA6-4F4A-8144-F93AF8E7FBF6}" presName="hierChild4" presStyleCnt="0"/>
      <dgm:spPr/>
    </dgm:pt>
    <dgm:pt modelId="{EEC8A704-245A-433F-9EB5-718D32D95CB7}" type="pres">
      <dgm:prSet presAssocID="{FA3DE0BB-1BA6-4F4A-8144-F93AF8E7FBF6}" presName="hierChild5" presStyleCnt="0"/>
      <dgm:spPr/>
    </dgm:pt>
    <dgm:pt modelId="{7F378066-BA5D-4814-95E8-5FE39C055357}" type="pres">
      <dgm:prSet presAssocID="{6BA463B9-DA08-49BC-885E-036AE3C2DF02}" presName="Name37" presStyleLbl="parChTrans1D2" presStyleIdx="3" presStyleCnt="5"/>
      <dgm:spPr/>
      <dgm:t>
        <a:bodyPr/>
        <a:p>
          <a:endParaRPr lang="zh-CN" altLang="en-US"/>
        </a:p>
      </dgm:t>
    </dgm:pt>
    <dgm:pt modelId="{77E4E14B-709E-4A63-A81C-33228DA3C021}" type="pres">
      <dgm:prSet presAssocID="{E190229C-5D50-469A-8515-D9E99A4EAED1}" presName="hierRoot2" presStyleCnt="0">
        <dgm:presLayoutVars>
          <dgm:hierBranch val="init"/>
        </dgm:presLayoutVars>
      </dgm:prSet>
      <dgm:spPr/>
    </dgm:pt>
    <dgm:pt modelId="{410792BB-E6FD-42B8-A080-AF84F8DE1CA3}" type="pres">
      <dgm:prSet presAssocID="{E190229C-5D50-469A-8515-D9E99A4EAED1}" presName="rootComposite" presStyleCnt="0"/>
      <dgm:spPr/>
      <dgm:t>
        <a:bodyPr/>
        <a:p>
          <a:endParaRPr lang="zh-CN" altLang="en-US"/>
        </a:p>
      </dgm:t>
    </dgm:pt>
    <dgm:pt modelId="{0A9D9690-082B-4C18-AB2E-024BBDA24EF0}" type="pres">
      <dgm:prSet presAssocID="{E190229C-5D50-469A-8515-D9E99A4EAED1}" presName="rootText" presStyleLbl="node2" presStyleIdx="3" presStyleCnt="5" custScaleY="2697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8C8D498-30F0-4854-9075-43B297778E1A}" type="pres">
      <dgm:prSet presAssocID="{E190229C-5D50-469A-8515-D9E99A4EAED1}" presName="rootConnector" presStyleCnt="0"/>
      <dgm:spPr/>
      <dgm:t>
        <a:bodyPr/>
        <a:p>
          <a:endParaRPr lang="zh-CN" altLang="en-US"/>
        </a:p>
      </dgm:t>
    </dgm:pt>
    <dgm:pt modelId="{98BC943A-17F1-4D49-A7E7-2947023285A3}" type="pres">
      <dgm:prSet presAssocID="{E190229C-5D50-469A-8515-D9E99A4EAED1}" presName="hierChild4" presStyleCnt="0"/>
      <dgm:spPr/>
    </dgm:pt>
    <dgm:pt modelId="{BD1B54B5-5421-4759-BDDF-B55717F30EE5}" type="pres">
      <dgm:prSet presAssocID="{E190229C-5D50-469A-8515-D9E99A4EAED1}" presName="hierChild5" presStyleCnt="0"/>
      <dgm:spPr/>
    </dgm:pt>
    <dgm:pt modelId="{1D4A921D-EBD0-430B-BF83-55D1B7564DB8}" type="pres">
      <dgm:prSet presAssocID="{78189686-DBC8-48C2-B879-115BBE5F5C0D}" presName="Name37" presStyleLbl="parChTrans1D2" presStyleIdx="4" presStyleCnt="5"/>
      <dgm:spPr/>
      <dgm:t>
        <a:bodyPr/>
        <a:p>
          <a:endParaRPr lang="zh-CN" altLang="en-US"/>
        </a:p>
      </dgm:t>
    </dgm:pt>
    <dgm:pt modelId="{149AC265-1C47-4652-895A-DFC03BB8E286}" type="pres">
      <dgm:prSet presAssocID="{940CC1E9-0607-4629-BBA2-69E2FBE435B9}" presName="hierRoot2" presStyleCnt="0">
        <dgm:presLayoutVars>
          <dgm:hierBranch val="init"/>
        </dgm:presLayoutVars>
      </dgm:prSet>
      <dgm:spPr/>
    </dgm:pt>
    <dgm:pt modelId="{676ECB3A-5D02-4221-8F8B-98802E27C795}" type="pres">
      <dgm:prSet presAssocID="{940CC1E9-0607-4629-BBA2-69E2FBE435B9}" presName="rootComposite" presStyleCnt="0"/>
      <dgm:spPr/>
      <dgm:t>
        <a:bodyPr/>
        <a:p>
          <a:endParaRPr lang="zh-CN" altLang="en-US"/>
        </a:p>
      </dgm:t>
    </dgm:pt>
    <dgm:pt modelId="{636EA742-60B4-4E59-AD4B-AE73D6707620}" type="pres">
      <dgm:prSet presAssocID="{940CC1E9-0607-4629-BBA2-69E2FBE435B9}" presName="rootText" presStyleLbl="node2" presStyleIdx="4" presStyleCnt="5" custScaleY="26925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EBE7540-9954-4A5A-80F1-984AF52D457C}" type="pres">
      <dgm:prSet presAssocID="{940CC1E9-0607-4629-BBA2-69E2FBE435B9}" presName="rootConnector" presStyleCnt="0"/>
      <dgm:spPr/>
      <dgm:t>
        <a:bodyPr/>
        <a:p>
          <a:endParaRPr lang="zh-CN" altLang="en-US"/>
        </a:p>
      </dgm:t>
    </dgm:pt>
    <dgm:pt modelId="{4239CBAF-8614-44BD-9E77-1C8A9400C6CC}" type="pres">
      <dgm:prSet presAssocID="{940CC1E9-0607-4629-BBA2-69E2FBE435B9}" presName="hierChild4" presStyleCnt="0"/>
      <dgm:spPr/>
    </dgm:pt>
    <dgm:pt modelId="{2EB3C374-C7EC-4862-917F-728E3F316A54}" type="pres">
      <dgm:prSet presAssocID="{940CC1E9-0607-4629-BBA2-69E2FBE435B9}" presName="hierChild5" presStyleCnt="0"/>
      <dgm:spPr/>
    </dgm:pt>
    <dgm:pt modelId="{89ED082C-024C-4E0D-B5F4-BF4D97C782EA}" type="pres">
      <dgm:prSet presAssocID="{6ABD38E7-89AC-4D27-8D03-BCE49B6AC80A}" presName="hierChild3" presStyleCnt="0"/>
      <dgm:spPr/>
    </dgm:pt>
  </dgm:ptLst>
  <dgm:cxnLst>
    <dgm:cxn modelId="{BE3AB05A-40BA-43EA-B1CE-7A48DF7541C4}" srcId="{ED99D924-2DA5-46FE-A906-E044E5271082}" destId="{6ABD38E7-89AC-4D27-8D03-BCE49B6AC80A}" srcOrd="0" destOrd="0" parTransId="{B7C0DA96-E610-439D-8FD2-43AE2AF87376}" sibTransId="{84243F89-6D83-407D-9A82-0836E3182A69}"/>
    <dgm:cxn modelId="{45EF3B57-F401-4B36-B57B-D7990A938B4B}" srcId="{6ABD38E7-89AC-4D27-8D03-BCE49B6AC80A}" destId="{8594B743-8BA4-4C52-9C0B-87E24DBF2976}" srcOrd="0" destOrd="0" parTransId="{3F9F8E7C-59E7-481D-9BF6-CA200E0D9298}" sibTransId="{0F5C1FED-CB5D-4258-9520-D1B515B58863}"/>
    <dgm:cxn modelId="{27C7707E-074C-4231-AB53-98395727F021}" srcId="{6ABD38E7-89AC-4D27-8D03-BCE49B6AC80A}" destId="{2F51DED6-C738-4928-AE31-674FA9E25733}" srcOrd="1" destOrd="0" parTransId="{3ACF5C04-4E96-4298-AE85-9B7E1707577A}" sibTransId="{C53E6D84-5271-4D15-8BE4-0A28561C53C9}"/>
    <dgm:cxn modelId="{0A72964C-E0AA-443E-A3A2-0B38A01DF178}" srcId="{6ABD38E7-89AC-4D27-8D03-BCE49B6AC80A}" destId="{FA3DE0BB-1BA6-4F4A-8144-F93AF8E7FBF6}" srcOrd="2" destOrd="0" parTransId="{8B8F0B45-FBA3-40BF-AA60-2EAF8289F60E}" sibTransId="{1DAD64FC-EE7F-4BC1-B39B-BF6691E499B6}"/>
    <dgm:cxn modelId="{F151CE84-70DE-4BD0-BA5C-1EFC08714B8D}" srcId="{6ABD38E7-89AC-4D27-8D03-BCE49B6AC80A}" destId="{E190229C-5D50-469A-8515-D9E99A4EAED1}" srcOrd="3" destOrd="0" parTransId="{6BA463B9-DA08-49BC-885E-036AE3C2DF02}" sibTransId="{EC79DB3F-FB30-4F9E-83DC-AF5803391532}"/>
    <dgm:cxn modelId="{BA30CA68-B0FE-4507-8712-12D6937C3E3C}" srcId="{6ABD38E7-89AC-4D27-8D03-BCE49B6AC80A}" destId="{940CC1E9-0607-4629-BBA2-69E2FBE435B9}" srcOrd="4" destOrd="0" parTransId="{78189686-DBC8-48C2-B879-115BBE5F5C0D}" sibTransId="{0B63E0BD-CF80-47E2-97A9-14D1C66F8D1D}"/>
    <dgm:cxn modelId="{A78BF42C-B307-459A-8E52-C18D4D7403F1}" type="presOf" srcId="{ED99D924-2DA5-46FE-A906-E044E5271082}" destId="{5121B87C-BD0C-46B3-B1A0-EDBFCBBAE9F0}" srcOrd="0" destOrd="0" presId="urn:microsoft.com/office/officeart/2005/8/layout/orgChart1#1"/>
    <dgm:cxn modelId="{35668306-1C30-4018-AEF7-5E6A461DE33E}" type="presParOf" srcId="{5121B87C-BD0C-46B3-B1A0-EDBFCBBAE9F0}" destId="{BD20B3D9-62E2-4EF2-A354-C7B205198E86}" srcOrd="0" destOrd="0" presId="urn:microsoft.com/office/officeart/2005/8/layout/orgChart1#1"/>
    <dgm:cxn modelId="{64617D54-36DE-43DB-87B6-C1FEBF00172A}" type="presParOf" srcId="{BD20B3D9-62E2-4EF2-A354-C7B205198E86}" destId="{24D77C3C-C8DF-430C-B4A3-72A6C22CDB44}" srcOrd="0" destOrd="0" presId="urn:microsoft.com/office/officeart/2005/8/layout/orgChart1#1"/>
    <dgm:cxn modelId="{C592BB3F-9602-4A23-9D30-7D9F488AA169}" type="presOf" srcId="{6ABD38E7-89AC-4D27-8D03-BCE49B6AC80A}" destId="{24D77C3C-C8DF-430C-B4A3-72A6C22CDB44}" srcOrd="0" destOrd="0" presId="urn:microsoft.com/office/officeart/2005/8/layout/orgChart1#1"/>
    <dgm:cxn modelId="{EA7AC2B2-385B-4C8A-9361-ED2F2D814E5F}" type="presParOf" srcId="{24D77C3C-C8DF-430C-B4A3-72A6C22CDB44}" destId="{7FAB8A3F-7F35-484B-9B54-25A2DDFA7C21}" srcOrd="0" destOrd="0" presId="urn:microsoft.com/office/officeart/2005/8/layout/orgChart1#1"/>
    <dgm:cxn modelId="{E791920D-753C-4075-A5E8-3DC5C6AB6148}" type="presOf" srcId="{6ABD38E7-89AC-4D27-8D03-BCE49B6AC80A}" destId="{7FAB8A3F-7F35-484B-9B54-25A2DDFA7C21}" srcOrd="0" destOrd="0" presId="urn:microsoft.com/office/officeart/2005/8/layout/orgChart1#1"/>
    <dgm:cxn modelId="{561ED4A3-5662-4504-9F8C-0487FEA5BACE}" type="presParOf" srcId="{24D77C3C-C8DF-430C-B4A3-72A6C22CDB44}" destId="{36446B64-3184-4222-93DA-3FD7B04DCDB7}" srcOrd="1" destOrd="0" presId="urn:microsoft.com/office/officeart/2005/8/layout/orgChart1#1"/>
    <dgm:cxn modelId="{2DC12135-A7BE-4ECC-A3E1-4DAE88F17AF2}" type="presOf" srcId="{6ABD38E7-89AC-4D27-8D03-BCE49B6AC80A}" destId="{36446B64-3184-4222-93DA-3FD7B04DCDB7}" srcOrd="0" destOrd="0" presId="urn:microsoft.com/office/officeart/2005/8/layout/orgChart1#1"/>
    <dgm:cxn modelId="{8798174A-7B4B-41E8-8728-F10124919B06}" type="presParOf" srcId="{BD20B3D9-62E2-4EF2-A354-C7B205198E86}" destId="{998393B1-DA35-45BC-AA13-04B8AC2D2FB6}" srcOrd="1" destOrd="0" presId="urn:microsoft.com/office/officeart/2005/8/layout/orgChart1#1"/>
    <dgm:cxn modelId="{21968632-464A-49F5-BDEA-B9528F623EF3}" type="presParOf" srcId="{998393B1-DA35-45BC-AA13-04B8AC2D2FB6}" destId="{D2446002-47BA-44E6-8317-2549139C9F6D}" srcOrd="0" destOrd="1" presId="urn:microsoft.com/office/officeart/2005/8/layout/orgChart1#1"/>
    <dgm:cxn modelId="{6BC0DDC6-2291-420C-A2D0-0B46F88EF3E3}" type="presOf" srcId="{3F9F8E7C-59E7-481D-9BF6-CA200E0D9298}" destId="{D2446002-47BA-44E6-8317-2549139C9F6D}" srcOrd="0" destOrd="0" presId="urn:microsoft.com/office/officeart/2005/8/layout/orgChart1#1"/>
    <dgm:cxn modelId="{1A0E3A36-08B9-4A24-8476-C39C09C3304D}" type="presParOf" srcId="{998393B1-DA35-45BC-AA13-04B8AC2D2FB6}" destId="{86396859-0499-43B5-932A-4840B166CDDB}" srcOrd="1" destOrd="1" presId="urn:microsoft.com/office/officeart/2005/8/layout/orgChart1#1"/>
    <dgm:cxn modelId="{43E8A615-BAE3-48FD-9202-EF252EEA5538}" type="presParOf" srcId="{86396859-0499-43B5-932A-4840B166CDDB}" destId="{CAB4B96B-B7E0-47F4-BF44-A4497D44368C}" srcOrd="0" destOrd="1" presId="urn:microsoft.com/office/officeart/2005/8/layout/orgChart1#1"/>
    <dgm:cxn modelId="{F9CC310E-FB44-42D2-BC3C-A2B9F4A866C3}" type="presOf" srcId="{8594B743-8BA4-4C52-9C0B-87E24DBF2976}" destId="{CAB4B96B-B7E0-47F4-BF44-A4497D44368C}" srcOrd="0" destOrd="0" presId="urn:microsoft.com/office/officeart/2005/8/layout/orgChart1#1"/>
    <dgm:cxn modelId="{A53FFD6D-6B69-4D25-9BB8-6259D3B8D0E7}" type="presParOf" srcId="{CAB4B96B-B7E0-47F4-BF44-A4497D44368C}" destId="{615131DD-9400-4BCF-AC84-FBD4CF72A127}" srcOrd="0" destOrd="0" presId="urn:microsoft.com/office/officeart/2005/8/layout/orgChart1#1"/>
    <dgm:cxn modelId="{30D560FF-1134-4275-A4A6-B4767A33F91C}" type="presOf" srcId="{8594B743-8BA4-4C52-9C0B-87E24DBF2976}" destId="{615131DD-9400-4BCF-AC84-FBD4CF72A127}" srcOrd="0" destOrd="0" presId="urn:microsoft.com/office/officeart/2005/8/layout/orgChart1#1"/>
    <dgm:cxn modelId="{D81C2D26-E9F1-48D4-99BA-11D9A1D80310}" type="presParOf" srcId="{CAB4B96B-B7E0-47F4-BF44-A4497D44368C}" destId="{9A267AD4-491E-4509-B79D-FECF01C53C0E}" srcOrd="1" destOrd="0" presId="urn:microsoft.com/office/officeart/2005/8/layout/orgChart1#1"/>
    <dgm:cxn modelId="{B03DCB65-590D-4345-BBD0-FC43D0E91993}" type="presOf" srcId="{8594B743-8BA4-4C52-9C0B-87E24DBF2976}" destId="{9A267AD4-491E-4509-B79D-FECF01C53C0E}" srcOrd="0" destOrd="0" presId="urn:microsoft.com/office/officeart/2005/8/layout/orgChart1#1"/>
    <dgm:cxn modelId="{1EF9451A-6C1C-48B7-9611-E91CA645BBB6}" type="presParOf" srcId="{86396859-0499-43B5-932A-4840B166CDDB}" destId="{4CB50C25-6140-4A5B-9F13-1130610BC9BD}" srcOrd="1" destOrd="1" presId="urn:microsoft.com/office/officeart/2005/8/layout/orgChart1#1"/>
    <dgm:cxn modelId="{5D5989BB-4387-4F36-A9F3-6F5E555B52B0}" type="presParOf" srcId="{86396859-0499-43B5-932A-4840B166CDDB}" destId="{8280096D-B110-490A-A70D-2B60E57EA4EE}" srcOrd="2" destOrd="1" presId="urn:microsoft.com/office/officeart/2005/8/layout/orgChart1#1"/>
    <dgm:cxn modelId="{6CB0FB3E-F125-48DA-94B6-BB3AD2FF2ADC}" type="presParOf" srcId="{998393B1-DA35-45BC-AA13-04B8AC2D2FB6}" destId="{F79BFF07-3838-40CB-B4D5-FEDC5BF1B061}" srcOrd="2" destOrd="1" presId="urn:microsoft.com/office/officeart/2005/8/layout/orgChart1#1"/>
    <dgm:cxn modelId="{C3C210BF-EDAE-4010-B797-7AAD680185C1}" type="presOf" srcId="{3ACF5C04-4E96-4298-AE85-9B7E1707577A}" destId="{F79BFF07-3838-40CB-B4D5-FEDC5BF1B061}" srcOrd="0" destOrd="0" presId="urn:microsoft.com/office/officeart/2005/8/layout/orgChart1#1"/>
    <dgm:cxn modelId="{9B806DBE-4A31-4415-92B4-4B5C29DA398C}" type="presParOf" srcId="{998393B1-DA35-45BC-AA13-04B8AC2D2FB6}" destId="{03934DB3-1DC1-435B-AEE0-83516EBCE161}" srcOrd="3" destOrd="1" presId="urn:microsoft.com/office/officeart/2005/8/layout/orgChart1#1"/>
    <dgm:cxn modelId="{A1852428-38D2-4EE1-80CA-1F528B653B3B}" type="presParOf" srcId="{03934DB3-1DC1-435B-AEE0-83516EBCE161}" destId="{D0C6084D-30B6-4A1E-8004-250CA055141B}" srcOrd="0" destOrd="3" presId="urn:microsoft.com/office/officeart/2005/8/layout/orgChart1#1"/>
    <dgm:cxn modelId="{36E4D16A-D9E2-4BB5-A067-2A5B85EA05C3}" type="presOf" srcId="{2F51DED6-C738-4928-AE31-674FA9E25733}" destId="{D0C6084D-30B6-4A1E-8004-250CA055141B}" srcOrd="0" destOrd="0" presId="urn:microsoft.com/office/officeart/2005/8/layout/orgChart1#1"/>
    <dgm:cxn modelId="{7C06943B-7CA9-40F4-BB30-4D9752FA0E9A}" type="presParOf" srcId="{D0C6084D-30B6-4A1E-8004-250CA055141B}" destId="{87FA1CB6-9D7A-4C67-A9B2-028A5A63303A}" srcOrd="0" destOrd="0" presId="urn:microsoft.com/office/officeart/2005/8/layout/orgChart1#1"/>
    <dgm:cxn modelId="{686B2B1C-D7CA-41F1-BFD2-47719813416F}" type="presOf" srcId="{2F51DED6-C738-4928-AE31-674FA9E25733}" destId="{87FA1CB6-9D7A-4C67-A9B2-028A5A63303A}" srcOrd="0" destOrd="0" presId="urn:microsoft.com/office/officeart/2005/8/layout/orgChart1#1"/>
    <dgm:cxn modelId="{37D1EE4D-D523-4CC6-A22A-E5D41ED11C9D}" type="presParOf" srcId="{D0C6084D-30B6-4A1E-8004-250CA055141B}" destId="{1842A87D-2586-4D4C-BE9B-C1B83150B03F}" srcOrd="1" destOrd="0" presId="urn:microsoft.com/office/officeart/2005/8/layout/orgChart1#1"/>
    <dgm:cxn modelId="{C68E4601-91AE-434F-B263-08D559925B25}" type="presOf" srcId="{2F51DED6-C738-4928-AE31-674FA9E25733}" destId="{1842A87D-2586-4D4C-BE9B-C1B83150B03F}" srcOrd="0" destOrd="0" presId="urn:microsoft.com/office/officeart/2005/8/layout/orgChart1#1"/>
    <dgm:cxn modelId="{0AC1DA45-3E62-45C4-B2A9-7CE03759E1D9}" type="presParOf" srcId="{03934DB3-1DC1-435B-AEE0-83516EBCE161}" destId="{A998A8F0-9F92-476B-9C4D-09489CF857ED}" srcOrd="1" destOrd="3" presId="urn:microsoft.com/office/officeart/2005/8/layout/orgChart1#1"/>
    <dgm:cxn modelId="{D12B4242-FD48-4F89-9575-86AEEDDD463B}" type="presParOf" srcId="{03934DB3-1DC1-435B-AEE0-83516EBCE161}" destId="{A6476ED3-8AFA-41CF-A6DA-E7A95BA2D66D}" srcOrd="2" destOrd="3" presId="urn:microsoft.com/office/officeart/2005/8/layout/orgChart1#1"/>
    <dgm:cxn modelId="{3621B75B-05FD-4957-8D8A-6F379EFBA4D6}" type="presParOf" srcId="{998393B1-DA35-45BC-AA13-04B8AC2D2FB6}" destId="{0E064D7C-AA91-4D1F-B090-F9157D8974F3}" srcOrd="4" destOrd="1" presId="urn:microsoft.com/office/officeart/2005/8/layout/orgChart1#1"/>
    <dgm:cxn modelId="{C3BC4217-E6DA-4BBF-8176-122501F3A232}" type="presOf" srcId="{8B8F0B45-FBA3-40BF-AA60-2EAF8289F60E}" destId="{0E064D7C-AA91-4D1F-B090-F9157D8974F3}" srcOrd="0" destOrd="0" presId="urn:microsoft.com/office/officeart/2005/8/layout/orgChart1#1"/>
    <dgm:cxn modelId="{E4401AFB-C151-4376-97AA-81D384390447}" type="presParOf" srcId="{998393B1-DA35-45BC-AA13-04B8AC2D2FB6}" destId="{56B724E6-48B7-4513-996F-A45CCEE380D9}" srcOrd="5" destOrd="1" presId="urn:microsoft.com/office/officeart/2005/8/layout/orgChart1#1"/>
    <dgm:cxn modelId="{2B001705-E91F-4030-9FAE-2A61338ADE89}" type="presParOf" srcId="{56B724E6-48B7-4513-996F-A45CCEE380D9}" destId="{9E0C7D00-C742-443D-A6C5-A63DE9A9234D}" srcOrd="0" destOrd="5" presId="urn:microsoft.com/office/officeart/2005/8/layout/orgChart1#1"/>
    <dgm:cxn modelId="{22F9BBD1-F52B-45B6-B4BD-49C3A06CDE9A}" type="presOf" srcId="{FA3DE0BB-1BA6-4F4A-8144-F93AF8E7FBF6}" destId="{9E0C7D00-C742-443D-A6C5-A63DE9A9234D}" srcOrd="0" destOrd="0" presId="urn:microsoft.com/office/officeart/2005/8/layout/orgChart1#1"/>
    <dgm:cxn modelId="{6B0832BD-96A1-41C3-8356-922075950CCB}" type="presParOf" srcId="{9E0C7D00-C742-443D-A6C5-A63DE9A9234D}" destId="{7A814DE2-D360-40FC-930B-BFBA8199A39D}" srcOrd="0" destOrd="0" presId="urn:microsoft.com/office/officeart/2005/8/layout/orgChart1#1"/>
    <dgm:cxn modelId="{24CB4662-5FAA-4867-915D-450B9F797CFB}" type="presOf" srcId="{FA3DE0BB-1BA6-4F4A-8144-F93AF8E7FBF6}" destId="{7A814DE2-D360-40FC-930B-BFBA8199A39D}" srcOrd="0" destOrd="0" presId="urn:microsoft.com/office/officeart/2005/8/layout/orgChart1#1"/>
    <dgm:cxn modelId="{B3879272-D194-46D2-9BB0-D5C415DE9253}" type="presParOf" srcId="{9E0C7D00-C742-443D-A6C5-A63DE9A9234D}" destId="{8B612051-BCC8-4CDE-861E-254856F43144}" srcOrd="1" destOrd="0" presId="urn:microsoft.com/office/officeart/2005/8/layout/orgChart1#1"/>
    <dgm:cxn modelId="{229B6A75-CBCD-4BB5-A708-6379866F0DE0}" type="presOf" srcId="{FA3DE0BB-1BA6-4F4A-8144-F93AF8E7FBF6}" destId="{8B612051-BCC8-4CDE-861E-254856F43144}" srcOrd="0" destOrd="0" presId="urn:microsoft.com/office/officeart/2005/8/layout/orgChart1#1"/>
    <dgm:cxn modelId="{151DA6D8-257E-4F5A-91C1-8E033F1B1584}" type="presParOf" srcId="{56B724E6-48B7-4513-996F-A45CCEE380D9}" destId="{2368C35F-AC26-45AC-BBDE-65567F395E32}" srcOrd="1" destOrd="5" presId="urn:microsoft.com/office/officeart/2005/8/layout/orgChart1#1"/>
    <dgm:cxn modelId="{3BBDF6BB-D1BF-4864-A125-FA85D6C5E57D}" type="presParOf" srcId="{56B724E6-48B7-4513-996F-A45CCEE380D9}" destId="{EEC8A704-245A-433F-9EB5-718D32D95CB7}" srcOrd="2" destOrd="5" presId="urn:microsoft.com/office/officeart/2005/8/layout/orgChart1#1"/>
    <dgm:cxn modelId="{54451115-2EC1-47D1-811C-094B5A79F75D}" type="presParOf" srcId="{998393B1-DA35-45BC-AA13-04B8AC2D2FB6}" destId="{7F378066-BA5D-4814-95E8-5FE39C055357}" srcOrd="6" destOrd="1" presId="urn:microsoft.com/office/officeart/2005/8/layout/orgChart1#1"/>
    <dgm:cxn modelId="{F0D0BDAF-AA1C-464E-A42B-35EA72A85B34}" type="presOf" srcId="{6BA463B9-DA08-49BC-885E-036AE3C2DF02}" destId="{7F378066-BA5D-4814-95E8-5FE39C055357}" srcOrd="0" destOrd="0" presId="urn:microsoft.com/office/officeart/2005/8/layout/orgChart1#1"/>
    <dgm:cxn modelId="{8F4E06E9-85F5-46CD-B139-A60DCB7B9EAF}" type="presParOf" srcId="{998393B1-DA35-45BC-AA13-04B8AC2D2FB6}" destId="{77E4E14B-709E-4A63-A81C-33228DA3C021}" srcOrd="7" destOrd="1" presId="urn:microsoft.com/office/officeart/2005/8/layout/orgChart1#1"/>
    <dgm:cxn modelId="{7C8E96CC-7E0F-4AC8-9991-A31C5052220A}" type="presParOf" srcId="{77E4E14B-709E-4A63-A81C-33228DA3C021}" destId="{410792BB-E6FD-42B8-A080-AF84F8DE1CA3}" srcOrd="0" destOrd="7" presId="urn:microsoft.com/office/officeart/2005/8/layout/orgChart1#1"/>
    <dgm:cxn modelId="{B087964D-AD29-48C4-947B-934417F2367C}" type="presOf" srcId="{E190229C-5D50-469A-8515-D9E99A4EAED1}" destId="{410792BB-E6FD-42B8-A080-AF84F8DE1CA3}" srcOrd="0" destOrd="0" presId="urn:microsoft.com/office/officeart/2005/8/layout/orgChart1#1"/>
    <dgm:cxn modelId="{387770EC-5291-484E-88E9-851506B60BE4}" type="presParOf" srcId="{410792BB-E6FD-42B8-A080-AF84F8DE1CA3}" destId="{0A9D9690-082B-4C18-AB2E-024BBDA24EF0}" srcOrd="0" destOrd="0" presId="urn:microsoft.com/office/officeart/2005/8/layout/orgChart1#1"/>
    <dgm:cxn modelId="{7CDA1800-3A80-4D18-9AC6-5DE6FE76A2D2}" type="presOf" srcId="{E190229C-5D50-469A-8515-D9E99A4EAED1}" destId="{0A9D9690-082B-4C18-AB2E-024BBDA24EF0}" srcOrd="0" destOrd="0" presId="urn:microsoft.com/office/officeart/2005/8/layout/orgChart1#1"/>
    <dgm:cxn modelId="{B9B44B60-3A4F-47D3-BD8E-83AB1E693476}" type="presParOf" srcId="{410792BB-E6FD-42B8-A080-AF84F8DE1CA3}" destId="{C8C8D498-30F0-4854-9075-43B297778E1A}" srcOrd="1" destOrd="0" presId="urn:microsoft.com/office/officeart/2005/8/layout/orgChart1#1"/>
    <dgm:cxn modelId="{35E4E729-AB88-4B18-BB7B-2DA4F549FDB8}" type="presOf" srcId="{E190229C-5D50-469A-8515-D9E99A4EAED1}" destId="{C8C8D498-30F0-4854-9075-43B297778E1A}" srcOrd="0" destOrd="0" presId="urn:microsoft.com/office/officeart/2005/8/layout/orgChart1#1"/>
    <dgm:cxn modelId="{810B403B-A6EC-4BCF-8B96-D866CE11FD85}" type="presParOf" srcId="{77E4E14B-709E-4A63-A81C-33228DA3C021}" destId="{98BC943A-17F1-4D49-A7E7-2947023285A3}" srcOrd="1" destOrd="7" presId="urn:microsoft.com/office/officeart/2005/8/layout/orgChart1#1"/>
    <dgm:cxn modelId="{8F063526-69C6-46C6-9DB5-F9740F8E45D1}" type="presParOf" srcId="{77E4E14B-709E-4A63-A81C-33228DA3C021}" destId="{BD1B54B5-5421-4759-BDDF-B55717F30EE5}" srcOrd="2" destOrd="7" presId="urn:microsoft.com/office/officeart/2005/8/layout/orgChart1#1"/>
    <dgm:cxn modelId="{0BF1D42F-C447-4561-8C27-9FB4F063A179}" type="presParOf" srcId="{998393B1-DA35-45BC-AA13-04B8AC2D2FB6}" destId="{1D4A921D-EBD0-430B-BF83-55D1B7564DB8}" srcOrd="8" destOrd="1" presId="urn:microsoft.com/office/officeart/2005/8/layout/orgChart1#1"/>
    <dgm:cxn modelId="{5CBAB7B9-2753-4276-A908-0E35FF4A08B5}" type="presOf" srcId="{78189686-DBC8-48C2-B879-115BBE5F5C0D}" destId="{1D4A921D-EBD0-430B-BF83-55D1B7564DB8}" srcOrd="0" destOrd="0" presId="urn:microsoft.com/office/officeart/2005/8/layout/orgChart1#1"/>
    <dgm:cxn modelId="{4EB8DA11-0B5C-4BD4-A8EA-0FA8653BEA28}" type="presParOf" srcId="{998393B1-DA35-45BC-AA13-04B8AC2D2FB6}" destId="{149AC265-1C47-4652-895A-DFC03BB8E286}" srcOrd="9" destOrd="1" presId="urn:microsoft.com/office/officeart/2005/8/layout/orgChart1#1"/>
    <dgm:cxn modelId="{5B38F12B-168A-46B2-8DF0-32AEC4826F94}" type="presParOf" srcId="{149AC265-1C47-4652-895A-DFC03BB8E286}" destId="{676ECB3A-5D02-4221-8F8B-98802E27C795}" srcOrd="0" destOrd="9" presId="urn:microsoft.com/office/officeart/2005/8/layout/orgChart1#1"/>
    <dgm:cxn modelId="{916DFE77-7E44-4B8D-B398-9DAE94B5029C}" type="presOf" srcId="{940CC1E9-0607-4629-BBA2-69E2FBE435B9}" destId="{676ECB3A-5D02-4221-8F8B-98802E27C795}" srcOrd="0" destOrd="0" presId="urn:microsoft.com/office/officeart/2005/8/layout/orgChart1#1"/>
    <dgm:cxn modelId="{C3401B6D-49D2-467C-892F-6FB2810BE9FB}" type="presParOf" srcId="{676ECB3A-5D02-4221-8F8B-98802E27C795}" destId="{636EA742-60B4-4E59-AD4B-AE73D6707620}" srcOrd="0" destOrd="0" presId="urn:microsoft.com/office/officeart/2005/8/layout/orgChart1#1"/>
    <dgm:cxn modelId="{BE7F2AD9-12EF-4DAA-BBFE-791DFBEB19A7}" type="presOf" srcId="{940CC1E9-0607-4629-BBA2-69E2FBE435B9}" destId="{636EA742-60B4-4E59-AD4B-AE73D6707620}" srcOrd="0" destOrd="0" presId="urn:microsoft.com/office/officeart/2005/8/layout/orgChart1#1"/>
    <dgm:cxn modelId="{F98EC8C8-757E-43A8-946F-2F8E7B26704A}" type="presParOf" srcId="{676ECB3A-5D02-4221-8F8B-98802E27C795}" destId="{6EBE7540-9954-4A5A-80F1-984AF52D457C}" srcOrd="1" destOrd="0" presId="urn:microsoft.com/office/officeart/2005/8/layout/orgChart1#1"/>
    <dgm:cxn modelId="{E056743A-F554-4DA7-98C4-04AC9BE8F057}" type="presOf" srcId="{940CC1E9-0607-4629-BBA2-69E2FBE435B9}" destId="{6EBE7540-9954-4A5A-80F1-984AF52D457C}" srcOrd="0" destOrd="0" presId="urn:microsoft.com/office/officeart/2005/8/layout/orgChart1#1"/>
    <dgm:cxn modelId="{58C4341E-B49E-481C-9C2C-7BF4B84850B3}" type="presParOf" srcId="{149AC265-1C47-4652-895A-DFC03BB8E286}" destId="{4239CBAF-8614-44BD-9E77-1C8A9400C6CC}" srcOrd="1" destOrd="9" presId="urn:microsoft.com/office/officeart/2005/8/layout/orgChart1#1"/>
    <dgm:cxn modelId="{0E2B1F81-725C-434C-9AD6-F917C87E3A06}" type="presParOf" srcId="{149AC265-1C47-4652-895A-DFC03BB8E286}" destId="{2EB3C374-C7EC-4862-917F-728E3F316A54}" srcOrd="2" destOrd="9" presId="urn:microsoft.com/office/officeart/2005/8/layout/orgChart1#1"/>
    <dgm:cxn modelId="{D5B2D0AF-AC9D-4E67-9CED-E39624A3A039}" type="presParOf" srcId="{BD20B3D9-62E2-4EF2-A354-C7B205198E86}" destId="{89ED082C-024C-4E0D-B5F4-BF4D97C782EA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6407150" cy="1971675"/>
        <a:chOff x="0" y="0"/>
        <a:chExt cx="6407150" cy="1971675"/>
      </a:xfrm>
    </dsp:grpSpPr>
    <dsp:sp modelId="{D2446002-47BA-44E6-8317-2549139C9F6D}">
      <dsp:nvSpPr>
        <dsp:cNvPr id="5" name="任意多边形 4"/>
        <dsp:cNvSpPr/>
      </dsp:nvSpPr>
      <dsp:spPr bwMode="white">
        <a:xfrm>
          <a:off x="885704" y="478899"/>
          <a:ext cx="2299453" cy="201138"/>
        </a:xfrm>
        <a:custGeom>
          <a:avLst/>
          <a:gdLst/>
          <a:ahLst/>
          <a:cxnLst/>
          <a:pathLst>
            <a:path w="3621" h="317">
              <a:moveTo>
                <a:pt x="3621" y="0"/>
              </a:moveTo>
              <a:lnTo>
                <a:pt x="3621" y="158"/>
              </a:lnTo>
              <a:lnTo>
                <a:pt x="0" y="158"/>
              </a:lnTo>
              <a:lnTo>
                <a:pt x="0" y="317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885704" y="478899"/>
        <a:ext cx="2299453" cy="201138"/>
      </dsp:txXfrm>
    </dsp:sp>
    <dsp:sp modelId="{F79BFF07-3838-40CB-B4D5-FEDC5BF1B061}">
      <dsp:nvSpPr>
        <dsp:cNvPr id="8" name="任意多边形 7"/>
        <dsp:cNvSpPr/>
      </dsp:nvSpPr>
      <dsp:spPr bwMode="white">
        <a:xfrm>
          <a:off x="2044639" y="478899"/>
          <a:ext cx="1140517" cy="201138"/>
        </a:xfrm>
        <a:custGeom>
          <a:avLst/>
          <a:gdLst/>
          <a:ahLst/>
          <a:cxnLst/>
          <a:pathLst>
            <a:path w="1796" h="317">
              <a:moveTo>
                <a:pt x="1796" y="0"/>
              </a:moveTo>
              <a:lnTo>
                <a:pt x="1796" y="158"/>
              </a:lnTo>
              <a:lnTo>
                <a:pt x="0" y="158"/>
              </a:lnTo>
              <a:lnTo>
                <a:pt x="0" y="317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044639" y="478899"/>
        <a:ext cx="1140517" cy="201138"/>
      </dsp:txXfrm>
    </dsp:sp>
    <dsp:sp modelId="{0E064D7C-AA91-4D1F-B090-F9157D8974F3}">
      <dsp:nvSpPr>
        <dsp:cNvPr id="11" name="任意多边形 10"/>
        <dsp:cNvSpPr/>
      </dsp:nvSpPr>
      <dsp:spPr bwMode="white">
        <a:xfrm>
          <a:off x="3185157" y="478899"/>
          <a:ext cx="18418" cy="201138"/>
        </a:xfrm>
        <a:custGeom>
          <a:avLst/>
          <a:gdLst/>
          <a:ahLst/>
          <a:cxnLst/>
          <a:pathLst>
            <a:path w="29" h="317">
              <a:moveTo>
                <a:pt x="0" y="0"/>
              </a:moveTo>
              <a:lnTo>
                <a:pt x="0" y="158"/>
              </a:lnTo>
              <a:lnTo>
                <a:pt x="29" y="158"/>
              </a:lnTo>
              <a:lnTo>
                <a:pt x="29" y="317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185157" y="478899"/>
        <a:ext cx="18418" cy="201138"/>
      </dsp:txXfrm>
    </dsp:sp>
    <dsp:sp modelId="{7F378066-BA5D-4814-95E8-5FE39C055357}">
      <dsp:nvSpPr>
        <dsp:cNvPr id="14" name="任意多边形 13"/>
        <dsp:cNvSpPr/>
      </dsp:nvSpPr>
      <dsp:spPr bwMode="white">
        <a:xfrm>
          <a:off x="3185157" y="478899"/>
          <a:ext cx="1177354" cy="201138"/>
        </a:xfrm>
        <a:custGeom>
          <a:avLst/>
          <a:gdLst/>
          <a:ahLst/>
          <a:cxnLst/>
          <a:pathLst>
            <a:path w="1854" h="317">
              <a:moveTo>
                <a:pt x="0" y="0"/>
              </a:moveTo>
              <a:lnTo>
                <a:pt x="0" y="158"/>
              </a:lnTo>
              <a:lnTo>
                <a:pt x="1854" y="158"/>
              </a:lnTo>
              <a:lnTo>
                <a:pt x="1854" y="317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185157" y="478899"/>
        <a:ext cx="1177354" cy="201138"/>
      </dsp:txXfrm>
    </dsp:sp>
    <dsp:sp modelId="{1D4A921D-EBD0-430B-BF83-55D1B7564DB8}">
      <dsp:nvSpPr>
        <dsp:cNvPr id="17" name="任意多边形 16"/>
        <dsp:cNvSpPr/>
      </dsp:nvSpPr>
      <dsp:spPr bwMode="white">
        <a:xfrm>
          <a:off x="3185157" y="478899"/>
          <a:ext cx="2336290" cy="201138"/>
        </a:xfrm>
        <a:custGeom>
          <a:avLst/>
          <a:gdLst/>
          <a:ahLst/>
          <a:cxnLst/>
          <a:pathLst>
            <a:path w="3679" h="317">
              <a:moveTo>
                <a:pt x="0" y="0"/>
              </a:moveTo>
              <a:lnTo>
                <a:pt x="0" y="158"/>
              </a:lnTo>
              <a:lnTo>
                <a:pt x="3679" y="158"/>
              </a:lnTo>
              <a:lnTo>
                <a:pt x="3679" y="317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185157" y="478899"/>
        <a:ext cx="2336290" cy="201138"/>
      </dsp:txXfrm>
    </dsp:sp>
    <dsp:sp modelId="{7FAB8A3F-7F35-484B-9B54-25A2DDFA7C21}">
      <dsp:nvSpPr>
        <dsp:cNvPr id="3" name="矩形 2"/>
        <dsp:cNvSpPr/>
      </dsp:nvSpPr>
      <dsp:spPr bwMode="white">
        <a:xfrm>
          <a:off x="2183084" y="0"/>
          <a:ext cx="2004144" cy="47889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" tIns="5715" rIns="5715" bIns="571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曼陀罗医疗集团</a:t>
          </a:r>
          <a:endParaRPr sz="900"/>
        </a:p>
      </dsp:txBody>
      <dsp:txXfrm>
        <a:off x="2183084" y="0"/>
        <a:ext cx="2004144" cy="478899"/>
      </dsp:txXfrm>
    </dsp:sp>
    <dsp:sp modelId="{615131DD-9400-4BCF-AC84-FBD4CF72A127}">
      <dsp:nvSpPr>
        <dsp:cNvPr id="6" name="矩形 5"/>
        <dsp:cNvSpPr/>
      </dsp:nvSpPr>
      <dsp:spPr bwMode="white">
        <a:xfrm>
          <a:off x="406805" y="680037"/>
          <a:ext cx="957798" cy="127584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" tIns="5715" rIns="5715" bIns="571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广州曼翔医药有限公司</a:t>
          </a:r>
          <a:endParaRPr lang="zh-CN" altLang="en-US" sz="900" dirty="0">
            <a:solidFill>
              <a:schemeClr val="bg1"/>
            </a:solidFill>
            <a:latin typeface="+mn-ea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（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药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品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器械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研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产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销、</a:t>
          </a:r>
          <a:r>
            <a:rPr lang="en-US" altLang="zh-CN" sz="900" dirty="0">
              <a:solidFill>
                <a:schemeClr val="bg1"/>
              </a:solidFill>
              <a:latin typeface="+mn-ea"/>
              <a:sym typeface="+mn-ea"/>
            </a:rPr>
            <a:t>CRO</a:t>
          </a:r>
          <a:r>
            <a:rPr lang="zh-CN" altLang="en-US" sz="900" dirty="0">
              <a:solidFill>
                <a:schemeClr val="bg1"/>
              </a:solidFill>
              <a:latin typeface="+mn-ea"/>
              <a:sym typeface="+mn-ea"/>
            </a:rPr>
            <a:t>）</a:t>
          </a:r>
          <a:endParaRPr lang="zh-CN" altLang="en-US" sz="900" dirty="0">
            <a:latin typeface="+mn-ea"/>
          </a:endParaRPr>
        </a:p>
      </dsp:txBody>
      <dsp:txXfrm>
        <a:off x="406805" y="680037"/>
        <a:ext cx="957798" cy="1275849"/>
      </dsp:txXfrm>
    </dsp:sp>
    <dsp:sp modelId="{87FA1CB6-9D7A-4C67-A9B2-028A5A63303A}">
      <dsp:nvSpPr>
        <dsp:cNvPr id="9" name="矩形 8"/>
        <dsp:cNvSpPr/>
      </dsp:nvSpPr>
      <dsp:spPr bwMode="white">
        <a:xfrm>
          <a:off x="1565740" y="680037"/>
          <a:ext cx="957798" cy="127584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" tIns="5715" rIns="5715" bIns="571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>
              <a:sym typeface="+mn-ea"/>
            </a:rPr>
            <a:t>广东曼陀罗仁康药业</a:t>
          </a:r>
          <a:endParaRPr lang="zh-CN" altLang="en-US" sz="900" dirty="0"/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900" dirty="0">
              <a:sym typeface="+mn-ea"/>
            </a:rPr>
            <a:t>(</a:t>
          </a:r>
          <a:r>
            <a:rPr lang="zh-CN" altLang="en-US" sz="900" dirty="0">
              <a:sym typeface="+mn-ea"/>
            </a:rPr>
            <a:t>药品</a:t>
          </a:r>
          <a:r>
            <a:rPr lang="en-US" altLang="zh-CN" sz="900" dirty="0">
              <a:sym typeface="+mn-ea"/>
            </a:rPr>
            <a:t>GSP,</a:t>
          </a:r>
          <a:r>
            <a:rPr lang="zh-CN" altLang="en-US" sz="900" dirty="0">
              <a:sym typeface="+mn-ea"/>
            </a:rPr>
            <a:t>代</a:t>
          </a:r>
          <a:r>
            <a:rPr lang="zh-CN" altLang="en-US" sz="900" dirty="0">
              <a:sym typeface="+mn-ea"/>
            </a:rPr>
            <a:t>理</a:t>
          </a:r>
          <a:r>
            <a:rPr lang="zh-CN" altLang="en-US" sz="900" dirty="0">
              <a:sym typeface="+mn-ea"/>
            </a:rPr>
            <a:t>业</a:t>
          </a:r>
          <a:r>
            <a:rPr lang="zh-CN" altLang="en-US" sz="900" dirty="0">
              <a:sym typeface="+mn-ea"/>
            </a:rPr>
            <a:t>务</a:t>
          </a:r>
          <a:r>
            <a:rPr lang="en-US" altLang="zh-CN" sz="900" dirty="0">
              <a:sym typeface="+mn-ea"/>
            </a:rPr>
            <a:t>)</a:t>
          </a:r>
          <a:endParaRPr sz="900"/>
        </a:p>
      </dsp:txBody>
      <dsp:txXfrm>
        <a:off x="1565740" y="680037"/>
        <a:ext cx="957798" cy="1275849"/>
      </dsp:txXfrm>
    </dsp:sp>
    <dsp:sp modelId="{7A814DE2-D360-40FC-930B-BFBA8199A39D}">
      <dsp:nvSpPr>
        <dsp:cNvPr id="12" name="矩形 11"/>
        <dsp:cNvSpPr/>
      </dsp:nvSpPr>
      <dsp:spPr bwMode="white">
        <a:xfrm>
          <a:off x="2724676" y="680037"/>
          <a:ext cx="957798" cy="1275849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" tIns="5715" rIns="5715" bIns="571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乳源曼陀罗产业园</a:t>
          </a:r>
          <a:endParaRPr lang="zh-CN" altLang="en-US" sz="900" dirty="0"/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（</a:t>
          </a:r>
          <a:r>
            <a:rPr lang="zh-CN" altLang="en-US" sz="900" dirty="0">
              <a:sym typeface="+mn-ea"/>
            </a:rPr>
            <a:t>韶关</a:t>
          </a:r>
          <a:r>
            <a:rPr lang="en-US" altLang="zh-CN" sz="900" dirty="0"/>
            <a:t>50</a:t>
          </a:r>
          <a:r>
            <a:rPr lang="zh-CN" altLang="en-US" sz="900" dirty="0"/>
            <a:t>亩、</a:t>
          </a:r>
          <a:r>
            <a:rPr lang="zh-CN" altLang="en-US" sz="900" dirty="0"/>
            <a:t>药</a:t>
          </a:r>
          <a:r>
            <a:rPr lang="zh-CN" altLang="en-US" sz="900" dirty="0"/>
            <a:t>品</a:t>
          </a:r>
          <a:r>
            <a:rPr lang="zh-CN" altLang="en-US" sz="900" dirty="0"/>
            <a:t>生</a:t>
          </a:r>
          <a:r>
            <a:rPr lang="zh-CN" altLang="en-US" sz="900" dirty="0"/>
            <a:t>产）</a:t>
          </a:r>
          <a:endParaRPr sz="900"/>
        </a:p>
      </dsp:txBody>
      <dsp:txXfrm>
        <a:off x="2724676" y="680037"/>
        <a:ext cx="957798" cy="1275849"/>
      </dsp:txXfrm>
    </dsp:sp>
    <dsp:sp modelId="{0A9D9690-082B-4C18-AB2E-024BBDA24EF0}">
      <dsp:nvSpPr>
        <dsp:cNvPr id="15" name="矩形 14"/>
        <dsp:cNvSpPr/>
      </dsp:nvSpPr>
      <dsp:spPr bwMode="white">
        <a:xfrm>
          <a:off x="3883612" y="680037"/>
          <a:ext cx="957798" cy="1291638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" tIns="5715" rIns="5715" bIns="571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曼陀罗</a:t>
          </a:r>
          <a:r>
            <a:rPr lang="zh-CN" altLang="en-US" sz="900" dirty="0"/>
            <a:t>医学</a:t>
          </a:r>
          <a:r>
            <a:rPr lang="zh-CN" altLang="en-US" sz="900" dirty="0"/>
            <a:t>检验</a:t>
          </a:r>
          <a:r>
            <a:rPr lang="zh-CN" altLang="en-US" sz="900" dirty="0"/>
            <a:t>实验室（</a:t>
          </a:r>
          <a:r>
            <a:rPr lang="zh-CN" altLang="en-US" sz="900" dirty="0"/>
            <a:t>广州</a:t>
          </a:r>
          <a:r>
            <a:rPr lang="zh-CN" altLang="en-US" sz="900" dirty="0"/>
            <a:t>）</a:t>
          </a:r>
          <a:r>
            <a:rPr lang="zh-CN" altLang="en-US" sz="900" dirty="0"/>
            <a:t>有限</a:t>
          </a:r>
          <a:r>
            <a:rPr lang="zh-CN" altLang="en-US" sz="900" dirty="0"/>
            <a:t>公司</a:t>
          </a:r>
          <a:endParaRPr lang="zh-CN" altLang="en-US" sz="900" dirty="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dirty="0"/>
            <a:t>（第</a:t>
          </a:r>
          <a:r>
            <a:rPr lang="zh-CN" altLang="en-US" sz="900" dirty="0"/>
            <a:t>三</a:t>
          </a:r>
          <a:r>
            <a:rPr lang="zh-CN" altLang="en-US" sz="900" dirty="0"/>
            <a:t>方</a:t>
          </a:r>
          <a:r>
            <a:rPr lang="zh-CN" altLang="en-US" sz="900" dirty="0"/>
            <a:t>检</a:t>
          </a:r>
          <a:r>
            <a:rPr lang="zh-CN" altLang="en-US" sz="900" dirty="0"/>
            <a:t>测</a:t>
          </a:r>
          <a:r>
            <a:rPr lang="zh-CN" altLang="en-US" sz="900" dirty="0" smtClean="0"/>
            <a:t>）</a:t>
          </a:r>
          <a:endParaRPr lang="zh-CN" altLang="en-US" sz="900" dirty="0"/>
        </a:p>
      </dsp:txBody>
      <dsp:txXfrm>
        <a:off x="3883612" y="680037"/>
        <a:ext cx="957798" cy="1291638"/>
      </dsp:txXfrm>
    </dsp:sp>
    <dsp:sp modelId="{636EA742-60B4-4E59-AD4B-AE73D6707620}">
      <dsp:nvSpPr>
        <dsp:cNvPr id="18" name="矩形 17"/>
        <dsp:cNvSpPr/>
      </dsp:nvSpPr>
      <dsp:spPr bwMode="white">
        <a:xfrm>
          <a:off x="5042547" y="680037"/>
          <a:ext cx="957798" cy="1289474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" tIns="5715" rIns="5715" bIns="571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marR="0" lvl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</a:pPr>
          <a:r>
            <a:rPr lang="zh-CN" altLang="en-US" sz="900" dirty="0"/>
            <a:t>广州佳号大健康管理有限公司等</a:t>
          </a:r>
          <a:endParaRPr lang="zh-CN" altLang="en-US" sz="900" dirty="0"/>
        </a:p>
        <a:p>
          <a:pPr marR="0" lvl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</a:pPr>
          <a:r>
            <a:rPr lang="zh-CN" altLang="en-US" sz="900"/>
            <a:t>（</a:t>
          </a:r>
          <a:r>
            <a:rPr lang="en-US" sz="900"/>
            <a:t>CSO</a:t>
          </a:r>
          <a:r>
            <a:rPr lang="zh-CN" altLang="en-US" sz="900"/>
            <a:t>公</a:t>
          </a:r>
          <a:r>
            <a:rPr lang="zh-CN" altLang="en-US" sz="900"/>
            <a:t>司）</a:t>
          </a:r>
          <a:endParaRPr lang="zh-CN" altLang="en-US" sz="900"/>
        </a:p>
      </dsp:txBody>
      <dsp:txXfrm>
        <a:off x="5042547" y="680037"/>
        <a:ext cx="957798" cy="1289474"/>
      </dsp:txXfrm>
    </dsp:sp>
    <dsp:sp modelId="{36446B64-3184-4222-93DA-3FD7B04DCDB7}">
      <dsp:nvSpPr>
        <dsp:cNvPr id="4" name="矩形 3" hidden="1"/>
        <dsp:cNvSpPr/>
      </dsp:nvSpPr>
      <dsp:spPr>
        <a:xfrm>
          <a:off x="2183084" y="0"/>
          <a:ext cx="400829" cy="478899"/>
        </a:xfrm>
        <a:prstGeom prst="rect">
          <a:avLst/>
        </a:prstGeom>
      </dsp:spPr>
      <dsp:txXfrm>
        <a:off x="2183084" y="0"/>
        <a:ext cx="400829" cy="478899"/>
      </dsp:txXfrm>
    </dsp:sp>
    <dsp:sp modelId="{9A267AD4-491E-4509-B79D-FECF01C53C0E}">
      <dsp:nvSpPr>
        <dsp:cNvPr id="7" name="矩形 6" hidden="1"/>
        <dsp:cNvSpPr/>
      </dsp:nvSpPr>
      <dsp:spPr>
        <a:xfrm>
          <a:off x="406805" y="680037"/>
          <a:ext cx="191560" cy="1275849"/>
        </a:xfrm>
        <a:prstGeom prst="rect">
          <a:avLst/>
        </a:prstGeom>
      </dsp:spPr>
      <dsp:txXfrm>
        <a:off x="406805" y="680037"/>
        <a:ext cx="191560" cy="1275849"/>
      </dsp:txXfrm>
    </dsp:sp>
    <dsp:sp modelId="{1842A87D-2586-4D4C-BE9B-C1B83150B03F}">
      <dsp:nvSpPr>
        <dsp:cNvPr id="10" name="矩形 9" hidden="1"/>
        <dsp:cNvSpPr/>
      </dsp:nvSpPr>
      <dsp:spPr>
        <a:xfrm>
          <a:off x="1565740" y="680037"/>
          <a:ext cx="191560" cy="1275849"/>
        </a:xfrm>
        <a:prstGeom prst="rect">
          <a:avLst/>
        </a:prstGeom>
      </dsp:spPr>
      <dsp:txXfrm>
        <a:off x="1565740" y="680037"/>
        <a:ext cx="191560" cy="1275849"/>
      </dsp:txXfrm>
    </dsp:sp>
    <dsp:sp modelId="{8B612051-BCC8-4CDE-861E-254856F43144}">
      <dsp:nvSpPr>
        <dsp:cNvPr id="13" name="矩形 12" hidden="1"/>
        <dsp:cNvSpPr/>
      </dsp:nvSpPr>
      <dsp:spPr>
        <a:xfrm>
          <a:off x="2724676" y="680037"/>
          <a:ext cx="191560" cy="1275849"/>
        </a:xfrm>
        <a:prstGeom prst="rect">
          <a:avLst/>
        </a:prstGeom>
      </dsp:spPr>
      <dsp:txXfrm>
        <a:off x="2724676" y="680037"/>
        <a:ext cx="191560" cy="1275849"/>
      </dsp:txXfrm>
    </dsp:sp>
    <dsp:sp modelId="{C8C8D498-30F0-4854-9075-43B297778E1A}">
      <dsp:nvSpPr>
        <dsp:cNvPr id="16" name="矩形 15" hidden="1"/>
        <dsp:cNvSpPr/>
      </dsp:nvSpPr>
      <dsp:spPr>
        <a:xfrm>
          <a:off x="3883612" y="680037"/>
          <a:ext cx="191560" cy="1291638"/>
        </a:xfrm>
        <a:prstGeom prst="rect">
          <a:avLst/>
        </a:prstGeom>
      </dsp:spPr>
      <dsp:txXfrm>
        <a:off x="3883612" y="680037"/>
        <a:ext cx="191560" cy="1291638"/>
      </dsp:txXfrm>
    </dsp:sp>
    <dsp:sp modelId="{6EBE7540-9954-4A5A-80F1-984AF52D457C}">
      <dsp:nvSpPr>
        <dsp:cNvPr id="19" name="矩形 18" hidden="1"/>
        <dsp:cNvSpPr/>
      </dsp:nvSpPr>
      <dsp:spPr>
        <a:xfrm>
          <a:off x="5042547" y="680037"/>
          <a:ext cx="191560" cy="1289474"/>
        </a:xfrm>
        <a:prstGeom prst="rect">
          <a:avLst/>
        </a:prstGeom>
      </dsp:spPr>
      <dsp:txXfrm>
        <a:off x="5042547" y="680037"/>
        <a:ext cx="191560" cy="1289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1006</Characters>
  <Lines>0</Lines>
  <Paragraphs>0</Paragraphs>
  <TotalTime>26</TotalTime>
  <ScaleCrop>false</ScaleCrop>
  <LinksUpToDate>false</LinksUpToDate>
  <CharactersWithSpaces>1008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2024-11-25T00:37:00Z</dcterms:created>
  <dc:creator>静阡</dc:creator>
  <cp:lastModifiedBy>静阡</cp:lastModifiedBy>
  <dcterms:modified xsi:type="dcterms:W3CDTF">2024-12-03T02:42:26Z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D1B680D77BD441D78DD59722130DD13B_11</vt:lpwstr>
  </property>
</Properties>
</file>