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400" w:type="dxa"/>
        <w:tblInd w:w="-8" w:type="dxa"/>
        <w:tblLayout w:type="fixed"/>
        <w:tblCellMar>
          <w:top w:w="0" w:type="dxa"/>
          <w:left w:w="10" w:type="dxa"/>
          <w:bottom w:w="0" w:type="dxa"/>
          <w:right w:w="10" w:type="dxa"/>
        </w:tblCellMar>
      </w:tblPr>
      <w:tblGrid>
        <w:gridCol w:w="8246"/>
      </w:tblGrid>
      <w:tr w14:paraId="0EAC2600">
        <w:tblPrEx>
          <w:tblCellMar>
            <w:top w:w="0" w:type="dxa"/>
            <w:left w:w="10" w:type="dxa"/>
            <w:bottom w:w="0" w:type="dxa"/>
            <w:right w:w="10" w:type="dxa"/>
          </w:tblCellMar>
        </w:tblPrEx>
        <w:trPr>
          <w:trHeight w:val="829" w:hRule="atLeast"/>
        </w:trPr>
        <w:tc>
          <w:tcPr>
            <w:tcW w:w="8246"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tcPr>
          <w:p w14:paraId="51BD0ABA">
            <w:pPr>
              <w:autoSpaceDE w:val="0"/>
              <w:autoSpaceDN w:val="0"/>
              <w:spacing w:line="360" w:lineRule="auto"/>
              <w:ind w:firstLine="481"/>
              <w:rPr>
                <w:rFonts w:ascii="宋体" w:hAnsi="宋体" w:cs="宋体"/>
                <w:color w:val="000000"/>
                <w:sz w:val="24"/>
              </w:rPr>
            </w:pPr>
            <w:r>
              <w:rPr>
                <w:rFonts w:hint="eastAsia" w:ascii="宋体" w:hAnsi="宋体" w:cs="宋体"/>
                <w:b/>
                <w:bCs/>
                <w:color w:val="000000"/>
                <w:sz w:val="24"/>
              </w:rPr>
              <w:t>广东上药桑尼克医疗科技有限公司</w:t>
            </w:r>
            <w:r>
              <w:rPr>
                <w:rFonts w:hint="eastAsia" w:ascii="宋体" w:hAnsi="宋体" w:cs="宋体"/>
                <w:color w:val="000000"/>
                <w:sz w:val="24"/>
              </w:rPr>
              <w:t>，是上海医药集团股份有限公司下属专业从事大型医疗影像设备技术服务、零部件供给的高科技企业。广东上药桑尼克医疗科技有限公司是国内最大的第三方影像设备维修公司，也是唯一国企控股的维修公司。通过整合</w:t>
            </w:r>
            <w:r>
              <w:rPr>
                <w:rFonts w:hint="eastAsia" w:ascii="宋体" w:hAnsi="宋体" w:cs="宋体"/>
                <w:b/>
                <w:bCs/>
                <w:color w:val="000000"/>
                <w:sz w:val="24"/>
              </w:rPr>
              <w:t>上海医药集团股份有限公司</w:t>
            </w:r>
            <w:r>
              <w:rPr>
                <w:rFonts w:hint="eastAsia" w:ascii="宋体" w:hAnsi="宋体" w:cs="宋体"/>
                <w:color w:val="000000"/>
                <w:sz w:val="24"/>
              </w:rPr>
              <w:t>和</w:t>
            </w:r>
            <w:r>
              <w:rPr>
                <w:rFonts w:hint="eastAsia" w:ascii="宋体" w:hAnsi="宋体" w:cs="宋体"/>
                <w:b/>
                <w:bCs/>
                <w:color w:val="000000"/>
                <w:sz w:val="24"/>
              </w:rPr>
              <w:t>广东桑尼克医疗科技公司</w:t>
            </w:r>
            <w:r>
              <w:rPr>
                <w:rFonts w:hint="eastAsia" w:ascii="宋体" w:hAnsi="宋体" w:cs="宋体"/>
                <w:color w:val="000000"/>
                <w:sz w:val="24"/>
              </w:rPr>
              <w:t>的优势资源，广东上药桑尼克医疗科技有限公司将打造一个医疗器械售后维修‘4S’平台，包括医疗器械销售、售后维修、物流支持等服务。上海医药集团股份有限公司与国内数百家三甲医院有业务往来，上药集团桑尼克医疗科技有限公司有望与国内600多家医院达成合作关系，也将与部分国内外医疗器械厂家直接达成设备维修合作协议，力争成为全球大型医疗设备维修业务细分行业的领军企业。</w:t>
            </w:r>
          </w:p>
          <w:p w14:paraId="07C20FB6">
            <w:pPr>
              <w:autoSpaceDE w:val="0"/>
              <w:autoSpaceDN w:val="0"/>
              <w:spacing w:line="360" w:lineRule="auto"/>
              <w:rPr>
                <w:rFonts w:ascii="宋体" w:hAnsi="宋体" w:cs="宋体"/>
                <w:color w:val="000000"/>
                <w:sz w:val="24"/>
              </w:rPr>
            </w:pPr>
          </w:p>
          <w:p w14:paraId="450E9217">
            <w:pPr>
              <w:autoSpaceDE w:val="0"/>
              <w:autoSpaceDN w:val="0"/>
              <w:spacing w:line="360" w:lineRule="auto"/>
              <w:ind w:firstLine="602" w:firstLineChars="250"/>
              <w:rPr>
                <w:rFonts w:ascii="宋体" w:hAnsi="宋体" w:cs="宋体"/>
                <w:color w:val="000000"/>
                <w:sz w:val="24"/>
              </w:rPr>
            </w:pPr>
            <w:r>
              <w:rPr>
                <w:rFonts w:hint="eastAsia" w:ascii="宋体" w:hAnsi="宋体" w:cs="宋体"/>
                <w:b/>
                <w:bCs/>
                <w:color w:val="000000"/>
                <w:sz w:val="24"/>
              </w:rPr>
              <w:t>广东上药桑尼克医疗科技有限公司</w:t>
            </w:r>
            <w:r>
              <w:rPr>
                <w:rFonts w:hint="eastAsia" w:ascii="宋体" w:hAnsi="宋体" w:cs="宋体"/>
                <w:color w:val="000000"/>
                <w:sz w:val="24"/>
              </w:rPr>
              <w:t>是一家集技术研发、客户服务、技术维修为一体的高新科技企业，专注于大型医疗影像设备维修服务、配件供给服务。是专业的第三方大型医疗影像设备维修服务商；国内最全面的大型医疗影像设备配件供给服务商。桑尼克医疗20多年的积累与沉淀，在大型医疗影像设备维修的相关技术领域拥有丰富的资源和经验。</w:t>
            </w:r>
          </w:p>
          <w:p w14:paraId="64CFECFE">
            <w:pPr>
              <w:autoSpaceDE w:val="0"/>
              <w:autoSpaceDN w:val="0"/>
              <w:spacing w:line="360" w:lineRule="auto"/>
              <w:ind w:firstLine="600" w:firstLineChars="250"/>
              <w:rPr>
                <w:rFonts w:ascii="宋体" w:hAnsi="宋体" w:cs="宋体"/>
                <w:color w:val="000000"/>
                <w:sz w:val="24"/>
              </w:rPr>
            </w:pPr>
            <w:r>
              <w:rPr>
                <w:rFonts w:hint="eastAsia" w:ascii="宋体" w:hAnsi="宋体" w:cs="宋体"/>
                <w:color w:val="000000"/>
                <w:sz w:val="24"/>
              </w:rPr>
              <w:t>广东上药桑尼克医疗科技有限公司</w:t>
            </w:r>
            <w:r>
              <w:rPr>
                <w:rFonts w:hint="eastAsia" w:ascii="宋体" w:hAnsi="宋体" w:cs="宋体"/>
                <w:b/>
                <w:bCs/>
                <w:color w:val="000000"/>
                <w:sz w:val="24"/>
              </w:rPr>
              <w:t>总部位于广东松山湖高新科技园</w:t>
            </w:r>
            <w:r>
              <w:rPr>
                <w:rFonts w:hint="eastAsia" w:ascii="宋体" w:hAnsi="宋体" w:cs="宋体"/>
                <w:color w:val="000000"/>
                <w:sz w:val="24"/>
              </w:rPr>
              <w:t>，在北京、上海、西安设立有办事处，并已在</w:t>
            </w:r>
            <w:r>
              <w:rPr>
                <w:rFonts w:hint="eastAsia" w:ascii="宋体" w:hAnsi="宋体" w:cs="宋体"/>
                <w:b/>
                <w:bCs/>
                <w:color w:val="000000"/>
                <w:sz w:val="24"/>
              </w:rPr>
              <w:t>广州、济南、昆明、西安、秦皇岛、武汉、郑州、厦门</w:t>
            </w:r>
            <w:r>
              <w:rPr>
                <w:rFonts w:hint="eastAsia" w:ascii="宋体" w:hAnsi="宋体" w:cs="宋体"/>
                <w:color w:val="000000"/>
                <w:sz w:val="24"/>
              </w:rPr>
              <w:t>等各大城市设立维修服务站，在全国范围内建立并完善了富于竞争力和专业水平的维修技术服务队伍和完善的配件供给渠道，为公司的进一步发展奠定了坚实的基础。</w:t>
            </w:r>
          </w:p>
          <w:p w14:paraId="07508C61">
            <w:pPr>
              <w:spacing w:line="360" w:lineRule="auto"/>
              <w:rPr>
                <w:rFonts w:ascii="宋体" w:hAnsi="宋体" w:cs="宋体"/>
                <w:color w:val="000000"/>
                <w:sz w:val="24"/>
              </w:rPr>
            </w:pPr>
          </w:p>
          <w:p w14:paraId="5FABAA8B">
            <w:pPr>
              <w:autoSpaceDE w:val="0"/>
              <w:autoSpaceDN w:val="0"/>
              <w:spacing w:line="360" w:lineRule="auto"/>
              <w:ind w:firstLine="600" w:firstLineChars="250"/>
              <w:jc w:val="left"/>
              <w:rPr>
                <w:rFonts w:ascii="宋体" w:hAnsi="宋体" w:cs="宋体"/>
                <w:color w:val="000000"/>
                <w:sz w:val="24"/>
              </w:rPr>
            </w:pPr>
            <w:r>
              <w:rPr>
                <w:rFonts w:hint="eastAsia" w:ascii="宋体" w:hAnsi="宋体" w:cs="宋体"/>
                <w:color w:val="000000"/>
                <w:sz w:val="24"/>
              </w:rPr>
              <w:t>广东上药桑尼克医疗科技有限公司总部将秉承</w:t>
            </w:r>
            <w:r>
              <w:rPr>
                <w:rFonts w:hint="eastAsia" w:ascii="宋体" w:hAnsi="宋体" w:cs="宋体"/>
                <w:b/>
                <w:bCs/>
                <w:color w:val="000000"/>
                <w:sz w:val="24"/>
              </w:rPr>
              <w:t>“更专业、更高效、更周到”</w:t>
            </w:r>
            <w:r>
              <w:rPr>
                <w:rFonts w:hint="eastAsia" w:ascii="宋体" w:hAnsi="宋体" w:cs="宋体"/>
                <w:color w:val="000000"/>
                <w:sz w:val="24"/>
              </w:rPr>
              <w:t>的服务原则，致力于做中国最专业，最大的第三方大型医疗影像设备维修服务商，为客户提供质量可靠、快速及时便捷的CT球管更换,大型医疗影像设备维修服务，大型医疗影像设备配件供给服务。帮助医院提升大型医疗影像设备使用效率，降低医院大型医疗影像设备运营成本。我们将竭力以细致、及时、专业、高效、周到的服务和卓越的管理，为中国医院提供物超所值的世界上最新科技产品与技术服务。</w:t>
            </w:r>
          </w:p>
          <w:p w14:paraId="5A9A0CFE">
            <w:pPr>
              <w:autoSpaceDE w:val="0"/>
              <w:autoSpaceDN w:val="0"/>
              <w:spacing w:line="360" w:lineRule="auto"/>
              <w:jc w:val="center"/>
              <w:rPr>
                <w:rFonts w:ascii="宋体" w:hAnsi="宋体"/>
                <w:sz w:val="24"/>
              </w:rPr>
            </w:pPr>
            <w:r>
              <w:rPr>
                <w:rFonts w:hint="eastAsia" w:ascii="宋体" w:hAnsi="宋体" w:cs="宋体"/>
                <w:color w:val="000000"/>
                <w:sz w:val="24"/>
              </w:rPr>
              <w:drawing>
                <wp:inline distT="0" distB="0" distL="114300" distR="114300">
                  <wp:extent cx="4546600" cy="1924050"/>
                  <wp:effectExtent l="0" t="0" r="0" b="0"/>
                  <wp:docPr id="69" name="图片 3" descr="技术管理中心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 descr="技术管理中心框图"/>
                          <pic:cNvPicPr>
                            <a:picLocks noChangeAspect="1"/>
                          </pic:cNvPicPr>
                        </pic:nvPicPr>
                        <pic:blipFill>
                          <a:blip r:embed="rId5" cstate="print"/>
                          <a:srcRect t="10197"/>
                          <a:stretch>
                            <a:fillRect/>
                          </a:stretch>
                        </pic:blipFill>
                        <pic:spPr>
                          <a:xfrm>
                            <a:off x="0" y="0"/>
                            <a:ext cx="4546600" cy="1924050"/>
                          </a:xfrm>
                          <a:prstGeom prst="rect">
                            <a:avLst/>
                          </a:prstGeom>
                          <a:noFill/>
                          <a:ln w="9525">
                            <a:noFill/>
                          </a:ln>
                        </pic:spPr>
                      </pic:pic>
                    </a:graphicData>
                  </a:graphic>
                </wp:inline>
              </w:drawing>
            </w:r>
          </w:p>
        </w:tc>
      </w:tr>
      <w:tr w14:paraId="34B5F82B">
        <w:tblPrEx>
          <w:tblCellMar>
            <w:top w:w="0" w:type="dxa"/>
            <w:left w:w="10" w:type="dxa"/>
            <w:bottom w:w="0" w:type="dxa"/>
            <w:right w:w="10" w:type="dxa"/>
          </w:tblCellMar>
        </w:tblPrEx>
        <w:trPr>
          <w:trHeight w:val="834" w:hRule="atLeast"/>
        </w:trPr>
        <w:tc>
          <w:tcPr>
            <w:tcW w:w="8246"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tcPr>
          <w:p w14:paraId="4397C1EE">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设备维修</w:t>
            </w:r>
          </w:p>
          <w:p w14:paraId="7D1C69E7">
            <w:pPr>
              <w:spacing w:line="360" w:lineRule="auto"/>
              <w:ind w:firstLine="480" w:firstLineChars="200"/>
              <w:rPr>
                <w:rFonts w:ascii="宋体" w:hAnsi="宋体" w:cs="宋体"/>
                <w:color w:val="000000"/>
                <w:sz w:val="24"/>
              </w:rPr>
            </w:pPr>
            <w:r>
              <w:rPr>
                <w:rFonts w:hint="eastAsia" w:ascii="宋体" w:hAnsi="宋体" w:cs="宋体"/>
                <w:color w:val="000000"/>
                <w:sz w:val="24"/>
              </w:rPr>
              <w:t>国内最大的医疗设备维修平台</w:t>
            </w:r>
          </w:p>
          <w:p w14:paraId="339E37A1">
            <w:pPr>
              <w:spacing w:line="360" w:lineRule="auto"/>
              <w:ind w:firstLine="480" w:firstLineChars="200"/>
              <w:rPr>
                <w:rFonts w:ascii="宋体" w:hAnsi="宋体" w:cs="宋体"/>
                <w:color w:val="000000"/>
                <w:sz w:val="24"/>
              </w:rPr>
            </w:pPr>
            <w:r>
              <w:rPr>
                <w:rFonts w:hint="eastAsia" w:ascii="宋体" w:hAnsi="宋体" w:cs="宋体"/>
                <w:color w:val="000000"/>
                <w:sz w:val="24"/>
              </w:rPr>
              <w:t>国有唯一大型第三方维修企业</w:t>
            </w:r>
          </w:p>
          <w:p w14:paraId="1E399491">
            <w:pPr>
              <w:spacing w:line="360" w:lineRule="auto"/>
              <w:ind w:firstLine="480" w:firstLineChars="200"/>
              <w:rPr>
                <w:rFonts w:ascii="宋体" w:hAnsi="宋体" w:cs="宋体"/>
                <w:color w:val="000000"/>
                <w:sz w:val="24"/>
              </w:rPr>
            </w:pPr>
            <w:r>
              <w:rPr>
                <w:rFonts w:hint="eastAsia" w:ascii="宋体" w:hAnsi="宋体" w:cs="宋体"/>
                <w:color w:val="000000"/>
                <w:sz w:val="24"/>
              </w:rPr>
              <w:t>国内最全面医疗设备维修培训基地</w:t>
            </w:r>
          </w:p>
          <w:p w14:paraId="13440695">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设备租赁</w:t>
            </w:r>
          </w:p>
          <w:p w14:paraId="165985C5">
            <w:pPr>
              <w:spacing w:line="360" w:lineRule="auto"/>
              <w:ind w:firstLine="480" w:firstLineChars="200"/>
              <w:rPr>
                <w:rFonts w:ascii="宋体" w:hAnsi="宋体" w:cs="宋体"/>
                <w:color w:val="000000"/>
                <w:sz w:val="24"/>
              </w:rPr>
            </w:pPr>
            <w:r>
              <w:rPr>
                <w:rFonts w:hint="eastAsia" w:ascii="宋体" w:hAnsi="宋体" w:cs="宋体"/>
                <w:color w:val="000000"/>
                <w:sz w:val="24"/>
              </w:rPr>
              <w:t>灵活的租赁期限</w:t>
            </w:r>
          </w:p>
          <w:p w14:paraId="722E2D22">
            <w:pPr>
              <w:spacing w:line="360" w:lineRule="auto"/>
              <w:ind w:firstLine="480" w:firstLineChars="200"/>
              <w:rPr>
                <w:rFonts w:ascii="宋体" w:hAnsi="宋体" w:cs="宋体"/>
                <w:color w:val="000000"/>
                <w:sz w:val="24"/>
              </w:rPr>
            </w:pPr>
            <w:r>
              <w:rPr>
                <w:rFonts w:hint="eastAsia" w:ascii="宋体" w:hAnsi="宋体" w:cs="宋体"/>
                <w:color w:val="000000"/>
                <w:sz w:val="24"/>
              </w:rPr>
              <w:t>无忧的售后服务</w:t>
            </w:r>
          </w:p>
          <w:p w14:paraId="577485E7">
            <w:pPr>
              <w:spacing w:line="360" w:lineRule="auto"/>
              <w:ind w:firstLine="480" w:firstLineChars="200"/>
              <w:rPr>
                <w:rFonts w:ascii="宋体" w:hAnsi="宋体" w:cs="宋体"/>
                <w:color w:val="000000"/>
                <w:sz w:val="24"/>
              </w:rPr>
            </w:pPr>
            <w:r>
              <w:rPr>
                <w:rFonts w:hint="eastAsia" w:ascii="宋体" w:hAnsi="宋体" w:cs="宋体"/>
                <w:color w:val="000000"/>
                <w:sz w:val="24"/>
              </w:rPr>
              <w:t>确保设备先进性</w:t>
            </w:r>
          </w:p>
          <w:p w14:paraId="2D62633F">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医疗资源整合</w:t>
            </w:r>
          </w:p>
          <w:p w14:paraId="26325D43">
            <w:pPr>
              <w:spacing w:line="360" w:lineRule="auto"/>
              <w:ind w:firstLine="480" w:firstLineChars="200"/>
              <w:rPr>
                <w:rFonts w:ascii="宋体" w:hAnsi="宋体" w:cs="宋体"/>
                <w:color w:val="000000"/>
                <w:sz w:val="24"/>
              </w:rPr>
            </w:pPr>
            <w:r>
              <w:rPr>
                <w:rFonts w:hint="eastAsia" w:ascii="宋体" w:hAnsi="宋体" w:cs="宋体"/>
                <w:color w:val="000000"/>
                <w:sz w:val="24"/>
              </w:rPr>
              <w:t>汇聚华东地区顶尖专家团队</w:t>
            </w:r>
          </w:p>
          <w:p w14:paraId="74C73B7D">
            <w:pPr>
              <w:spacing w:line="360" w:lineRule="auto"/>
              <w:ind w:firstLine="480" w:firstLineChars="200"/>
              <w:rPr>
                <w:rFonts w:ascii="宋体" w:hAnsi="宋体" w:cs="宋体"/>
                <w:color w:val="000000"/>
                <w:sz w:val="24"/>
              </w:rPr>
            </w:pPr>
            <w:r>
              <w:rPr>
                <w:rFonts w:hint="eastAsia" w:ascii="宋体" w:hAnsi="宋体" w:cs="宋体"/>
                <w:color w:val="000000"/>
                <w:sz w:val="24"/>
              </w:rPr>
              <w:t>配合医院做全方位临床培训</w:t>
            </w:r>
          </w:p>
          <w:p w14:paraId="147C8F42">
            <w:pPr>
              <w:pStyle w:val="7"/>
              <w:spacing w:before="0" w:beforeAutospacing="0" w:after="0" w:afterAutospacing="0" w:line="360" w:lineRule="auto"/>
              <w:ind w:firstLine="480"/>
              <w:rPr>
                <w:color w:val="000000"/>
              </w:rPr>
            </w:pPr>
            <w:r>
              <w:rPr>
                <w:rFonts w:hint="eastAsia"/>
                <w:color w:val="000000"/>
              </w:rPr>
              <w:t>我公司（以下简称桑尼克（sunnico）医疗），作为上海医药集团股份有限公司下属专业从事大型医疗影像设备技术服务、零部件供给的高科技企业。在深圳科技园拥有两千多平方米的研发生产基地，在东莞松山湖国家高新技术产业区拥有2万平方米的厂房、配件中心及培训基地。公司组建了两个超过10000平米的配件库，储放各类医疗影像设备配件。为了能给客户提供高效、专业、周到的服务，桑尼克（SUNNICO）医疗在北京、西安、上海设立办事处，并已在广州、济南、昆明、西安、秦皇岛、武汉、郑州、厦门等各大城市设立维修服务站，在全国范围内建立并完善了富于竞争力和专业水平的维修技术服务队伍和完善的配件供给渠道，为公司的进一步发展奠定了坚实的基础。桑尼克（SUNNICO）医疗主要业务包括整个医疗影像设备的人工技术服务及配件供给服务。</w:t>
            </w:r>
          </w:p>
          <w:p w14:paraId="5C582EC0">
            <w:pPr>
              <w:spacing w:line="360" w:lineRule="auto"/>
              <w:rPr>
                <w:rFonts w:ascii="宋体" w:hAnsi="宋体" w:cs="宋体"/>
                <w:color w:val="000000"/>
                <w:sz w:val="24"/>
              </w:rPr>
            </w:pPr>
            <w:r>
              <w:rPr>
                <w:rFonts w:hint="eastAsia" w:ascii="宋体" w:hAnsi="宋体" w:cs="宋体"/>
                <w:color w:val="000000"/>
                <w:sz w:val="24"/>
              </w:rPr>
              <w:t xml:space="preserve">    桑尼克（SUNNICO）医疗具有其他维修公司所不具备的优势：</w:t>
            </w:r>
          </w:p>
          <w:p w14:paraId="3CFEF3FD">
            <w:pPr>
              <w:spacing w:line="360" w:lineRule="auto"/>
              <w:ind w:firstLine="540" w:firstLineChars="224"/>
              <w:rPr>
                <w:rFonts w:ascii="宋体" w:hAnsi="宋体" w:cs="宋体"/>
                <w:b/>
                <w:bCs/>
                <w:color w:val="000000"/>
                <w:sz w:val="24"/>
              </w:rPr>
            </w:pPr>
            <w:r>
              <w:rPr>
                <w:rFonts w:hint="eastAsia" w:ascii="宋体" w:hAnsi="宋体" w:cs="宋体"/>
                <w:b/>
                <w:bCs/>
                <w:color w:val="000000"/>
                <w:sz w:val="24"/>
              </w:rPr>
              <w:t>1、更强的维修力量及更丰富的维修经验。</w:t>
            </w:r>
          </w:p>
          <w:p w14:paraId="402F4B7F">
            <w:pPr>
              <w:spacing w:line="360" w:lineRule="auto"/>
              <w:ind w:firstLine="537" w:firstLineChars="224"/>
              <w:rPr>
                <w:rFonts w:ascii="宋体" w:hAnsi="宋体" w:cs="宋体"/>
                <w:color w:val="000000"/>
                <w:sz w:val="24"/>
              </w:rPr>
            </w:pPr>
            <w:r>
              <w:rPr>
                <w:rFonts w:hint="eastAsia" w:ascii="宋体" w:hAnsi="宋体" w:cs="宋体"/>
                <w:color w:val="000000"/>
                <w:sz w:val="24"/>
              </w:rPr>
              <w:t>公司有多位具有十年以上维修经验的高级工程师，同时邀请了GE和SIEMNES 、Philips原厂工程师加盟。具有一支优秀的维修团队，随时为医院提供快速高效的服务；</w:t>
            </w:r>
          </w:p>
          <w:p w14:paraId="6CFF8441">
            <w:pPr>
              <w:spacing w:line="360" w:lineRule="auto"/>
              <w:ind w:firstLine="540" w:firstLineChars="224"/>
              <w:rPr>
                <w:rFonts w:ascii="宋体" w:hAnsi="宋体" w:cs="宋体"/>
                <w:color w:val="000000"/>
                <w:sz w:val="24"/>
              </w:rPr>
            </w:pPr>
            <w:r>
              <w:rPr>
                <w:rFonts w:hint="eastAsia" w:ascii="宋体" w:hAnsi="宋体" w:cs="宋体"/>
                <w:b/>
                <w:bCs/>
                <w:color w:val="000000"/>
                <w:sz w:val="24"/>
              </w:rPr>
              <w:t>2、更充足的配件</w:t>
            </w:r>
            <w:r>
              <w:rPr>
                <w:rFonts w:hint="eastAsia" w:ascii="宋体" w:hAnsi="宋体" w:cs="宋体"/>
                <w:color w:val="000000"/>
                <w:sz w:val="24"/>
              </w:rPr>
              <w:t>。</w:t>
            </w:r>
          </w:p>
          <w:p w14:paraId="77BA032E">
            <w:pPr>
              <w:spacing w:line="360" w:lineRule="auto"/>
              <w:ind w:firstLine="537" w:firstLineChars="224"/>
              <w:rPr>
                <w:rFonts w:ascii="宋体" w:hAnsi="宋体" w:cs="宋体"/>
                <w:color w:val="000000"/>
                <w:sz w:val="24"/>
              </w:rPr>
            </w:pPr>
            <w:r>
              <w:rPr>
                <w:rFonts w:hint="eastAsia" w:ascii="宋体" w:hAnsi="宋体" w:cs="宋体"/>
                <w:color w:val="000000"/>
                <w:sz w:val="24"/>
              </w:rPr>
              <w:t>公司目前最大的配件库及培训中心位于松山湖国家高新园区，配备有整套的维修设备的常用配件及部分机型整机；</w:t>
            </w:r>
          </w:p>
          <w:p w14:paraId="2444D847">
            <w:pPr>
              <w:spacing w:line="360" w:lineRule="auto"/>
              <w:ind w:firstLine="540" w:firstLineChars="224"/>
              <w:rPr>
                <w:rFonts w:ascii="宋体" w:hAnsi="宋体" w:cs="宋体"/>
                <w:b/>
                <w:bCs/>
                <w:color w:val="000000"/>
                <w:sz w:val="24"/>
              </w:rPr>
            </w:pPr>
            <w:r>
              <w:rPr>
                <w:rFonts w:hint="eastAsia" w:ascii="宋体" w:hAnsi="宋体" w:cs="宋体"/>
                <w:b/>
                <w:bCs/>
                <w:color w:val="000000"/>
                <w:sz w:val="24"/>
              </w:rPr>
              <w:t>3、更全面的维修测试平台。</w:t>
            </w:r>
          </w:p>
          <w:p w14:paraId="6BE16053">
            <w:pPr>
              <w:spacing w:line="360" w:lineRule="auto"/>
              <w:ind w:firstLine="537" w:firstLineChars="224"/>
              <w:rPr>
                <w:rFonts w:ascii="宋体" w:hAnsi="宋体" w:cs="宋体"/>
                <w:color w:val="000000"/>
                <w:sz w:val="24"/>
              </w:rPr>
            </w:pPr>
            <w:r>
              <w:rPr>
                <w:rFonts w:hint="eastAsia" w:ascii="宋体" w:hAnsi="宋体" w:cs="宋体"/>
                <w:color w:val="000000"/>
                <w:sz w:val="24"/>
              </w:rPr>
              <w:t>公司花费大量资金从国内外各种渠道准备了</w:t>
            </w:r>
            <w:r>
              <w:rPr>
                <w:rFonts w:hint="eastAsia" w:ascii="宋体" w:hAnsi="宋体" w:cs="宋体"/>
                <w:color w:val="000000"/>
                <w:sz w:val="24"/>
                <w:lang w:val="en-US" w:eastAsia="zh-CN"/>
              </w:rPr>
              <w:t>CT/MR/DSA</w:t>
            </w:r>
            <w:bookmarkStart w:id="0" w:name="_GoBack"/>
            <w:bookmarkEnd w:id="0"/>
            <w:r>
              <w:rPr>
                <w:rFonts w:hint="eastAsia" w:ascii="宋体" w:hAnsi="宋体" w:cs="宋体"/>
                <w:color w:val="000000"/>
                <w:sz w:val="24"/>
              </w:rPr>
              <w:t>维修的各项专用工具，包括：匀场电源、励磁电源、涡流校正仪、场强仪、温度检测仪、射频功率测试仪、SST信号调整仪、在线测试仪、示波仪等；</w:t>
            </w:r>
          </w:p>
          <w:p w14:paraId="3EAC0160">
            <w:pPr>
              <w:spacing w:line="360" w:lineRule="auto"/>
              <w:ind w:firstLine="540" w:firstLineChars="224"/>
              <w:rPr>
                <w:rFonts w:ascii="宋体" w:hAnsi="宋体" w:cs="宋体"/>
                <w:b/>
                <w:bCs/>
                <w:color w:val="000000"/>
                <w:sz w:val="24"/>
              </w:rPr>
            </w:pPr>
            <w:r>
              <w:rPr>
                <w:rFonts w:hint="eastAsia" w:ascii="宋体" w:hAnsi="宋体" w:cs="宋体"/>
                <w:b/>
                <w:bCs/>
                <w:color w:val="000000"/>
                <w:sz w:val="24"/>
              </w:rPr>
              <w:t>4、更专业的配件渠道网络。</w:t>
            </w:r>
          </w:p>
          <w:p w14:paraId="7CE6355E">
            <w:pPr>
              <w:spacing w:line="360" w:lineRule="auto"/>
              <w:ind w:firstLine="537" w:firstLineChars="224"/>
              <w:rPr>
                <w:rFonts w:ascii="宋体" w:hAnsi="宋体" w:cs="宋体"/>
                <w:color w:val="000000"/>
                <w:sz w:val="24"/>
              </w:rPr>
            </w:pPr>
            <w:r>
              <w:rPr>
                <w:rFonts w:hint="eastAsia" w:ascii="宋体" w:hAnsi="宋体" w:cs="宋体"/>
                <w:color w:val="000000"/>
                <w:sz w:val="24"/>
              </w:rPr>
              <w:t>公司拥有多年的美国经营渠道优势，可以及时采购到原厂所需的配件。</w:t>
            </w:r>
          </w:p>
          <w:p w14:paraId="0E5EE93F">
            <w:pPr>
              <w:spacing w:line="360" w:lineRule="auto"/>
              <w:ind w:firstLine="540" w:firstLineChars="224"/>
              <w:rPr>
                <w:rFonts w:ascii="宋体" w:hAnsi="宋体" w:cs="宋体"/>
                <w:color w:val="000000"/>
                <w:sz w:val="24"/>
              </w:rPr>
            </w:pPr>
            <w:r>
              <w:rPr>
                <w:rFonts w:hint="eastAsia" w:ascii="宋体" w:hAnsi="宋体" w:cs="宋体"/>
                <w:b/>
                <w:bCs/>
                <w:color w:val="000000"/>
                <w:sz w:val="24"/>
              </w:rPr>
              <w:t>5、广东上药桑尼克医疗科技有限公司于2015年1月正式挂牌成立。</w:t>
            </w:r>
            <w:r>
              <w:rPr>
                <w:rFonts w:hint="eastAsia" w:ascii="宋体" w:hAnsi="宋体" w:cs="宋体"/>
                <w:color w:val="000000"/>
                <w:sz w:val="24"/>
              </w:rPr>
              <w:t>通过整合上海医药集团股份有限公司和广东桑尼克医疗科技公司的优势资源，上海医药集团股份有限公司与国内数百家三甲医院有业务往来，我公司有望与国内600多家医院达成合作关系，也将与部分国内外医疗器械厂家直接达成设备维修合作协议，目前我公司维修业务不仅包含大型医疗影像科设备，还包含PET/CT、ECT、直线加速器等大型核医学设备，完全有实力承担大型医院整体医疗设备维修服务。</w:t>
            </w:r>
          </w:p>
          <w:p w14:paraId="3B7C1FCE">
            <w:pPr>
              <w:spacing w:line="360" w:lineRule="auto"/>
              <w:ind w:firstLine="480" w:firstLineChars="200"/>
              <w:rPr>
                <w:rFonts w:ascii="宋体" w:hAnsi="宋体" w:cs="宋体"/>
                <w:color w:val="000000"/>
                <w:sz w:val="24"/>
              </w:rPr>
            </w:pPr>
            <w:r>
              <w:rPr>
                <w:rFonts w:hint="eastAsia" w:ascii="宋体" w:hAnsi="宋体" w:cs="宋体"/>
                <w:color w:val="000000"/>
                <w:sz w:val="24"/>
              </w:rPr>
              <w:t>目前美国等发达国家医院都是采用设备整体打包维修的方案，而在国内目前尚属探索、摸索的阶段，很少有医院踏出医院设备整体打包维修的第一步，目前国内医疗设备维修基本还处于原厂主导，第三方作为补充的阶段，贵院此次医疗设备整体打包维修相信也是一个历史性标杆，同时也为国内医疗设备第三方维修方提供一个非常好的平台。</w:t>
            </w:r>
          </w:p>
          <w:p w14:paraId="09967B42">
            <w:pPr>
              <w:spacing w:line="360" w:lineRule="auto"/>
              <w:ind w:firstLine="480" w:firstLineChars="200"/>
              <w:rPr>
                <w:rFonts w:ascii="宋体" w:hAnsi="宋体" w:cs="宋体"/>
                <w:color w:val="000000"/>
                <w:sz w:val="24"/>
              </w:rPr>
            </w:pPr>
            <w:r>
              <w:rPr>
                <w:rFonts w:hint="eastAsia" w:ascii="宋体" w:hAnsi="宋体" w:cs="宋体"/>
                <w:color w:val="000000"/>
                <w:sz w:val="24"/>
              </w:rPr>
              <w:t>医疗设备整体维修服务的好处是很明显的：</w:t>
            </w:r>
          </w:p>
          <w:p w14:paraId="79ED7F1F">
            <w:pPr>
              <w:spacing w:line="360" w:lineRule="auto"/>
              <w:ind w:firstLine="480" w:firstLineChars="200"/>
              <w:rPr>
                <w:rFonts w:ascii="宋体" w:hAnsi="宋体" w:cs="宋体"/>
                <w:color w:val="000000"/>
                <w:sz w:val="24"/>
              </w:rPr>
            </w:pPr>
            <w:r>
              <w:rPr>
                <w:rFonts w:hint="eastAsia" w:ascii="宋体" w:hAnsi="宋体" w:cs="宋体"/>
                <w:color w:val="000000"/>
                <w:sz w:val="24"/>
              </w:rPr>
              <w:t>可以提高医院设备的开机率，在设备出现故障的情况下维修方可以在第一时间诊断、拆除故障，而且我们公司建立有完善的备件仓库，有配件储备，在配件损坏的时候可以即刻跟换，减少故障停机时间，保障医院给病人提供更好、更高效及时准确的诊断服务。</w:t>
            </w:r>
          </w:p>
          <w:p w14:paraId="17FB14F0">
            <w:pPr>
              <w:spacing w:line="360" w:lineRule="auto"/>
              <w:ind w:firstLine="480" w:firstLineChars="200"/>
              <w:rPr>
                <w:rFonts w:ascii="宋体" w:hAnsi="宋体" w:cs="宋体"/>
                <w:color w:val="000000"/>
                <w:sz w:val="24"/>
              </w:rPr>
            </w:pPr>
            <w:r>
              <w:rPr>
                <w:rFonts w:hint="eastAsia" w:ascii="宋体" w:hAnsi="宋体" w:cs="宋体"/>
                <w:color w:val="000000"/>
                <w:sz w:val="24"/>
              </w:rPr>
              <w:t>专业的第三方医疗设备维修公司提供的医疗设备整体维修服务，可有效降低医院设备维修成本。</w:t>
            </w:r>
          </w:p>
          <w:p w14:paraId="425F3EE8">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只是目前国内能提供大型医疗设备维修服务的第三方维修商寥寥无几，虽然目前国内也有做的比较好、比较有实力的第三方维修方，但基本维修设备还比较单一，而医院各科室的医疗设备又种类繁多，限于资金实力等因素，很难达到整个医院医疗设备的全面维修要求。   </w:t>
            </w:r>
          </w:p>
          <w:p w14:paraId="1B35749B">
            <w:pPr>
              <w:spacing w:line="360" w:lineRule="auto"/>
              <w:ind w:firstLine="480"/>
              <w:rPr>
                <w:rFonts w:ascii="宋体" w:hAnsi="宋体" w:cs="宋体"/>
                <w:b/>
                <w:bCs/>
                <w:color w:val="000000"/>
                <w:sz w:val="24"/>
              </w:rPr>
            </w:pPr>
            <w:r>
              <w:rPr>
                <w:rFonts w:hint="eastAsia" w:ascii="宋体" w:hAnsi="宋体" w:cs="宋体"/>
                <w:color w:val="000000"/>
                <w:sz w:val="24"/>
              </w:rPr>
              <w:t>我司随着上海医药集团的注资，加之上海医药集团的行业地位、品牌、和渠道优势，我司完全有实力而且保证在达成合作协议后第一时间配备齐合同所含所有医疗设备的零配件及专业维修技术力量，而且我公司会在医院附近设立对应办事处，并确保在和贵院达成保修协议时投入使用，以保证整体医疗设备高效率的运行</w:t>
            </w:r>
            <w:r>
              <w:rPr>
                <w:rFonts w:hint="eastAsia" w:ascii="宋体" w:hAnsi="宋体" w:cs="宋体"/>
                <w:b/>
                <w:bCs/>
                <w:color w:val="000000"/>
                <w:sz w:val="24"/>
              </w:rPr>
              <w:t>。</w:t>
            </w:r>
          </w:p>
          <w:p w14:paraId="09DC4DC0">
            <w:pPr>
              <w:spacing w:line="360" w:lineRule="auto"/>
              <w:rPr>
                <w:rFonts w:ascii="宋体" w:hAnsi="宋体"/>
                <w:sz w:val="24"/>
              </w:rPr>
            </w:pPr>
            <w:r>
              <w:rPr>
                <w:rFonts w:hint="eastAsia" w:ascii="宋体" w:hAnsi="宋体" w:cs="宋体"/>
                <w:b/>
                <w:bCs/>
                <w:color w:val="000000"/>
                <w:sz w:val="24"/>
              </w:rPr>
              <w:drawing>
                <wp:inline distT="0" distB="0" distL="114300" distR="114300">
                  <wp:extent cx="4897120" cy="2123440"/>
                  <wp:effectExtent l="0" t="0" r="5080" b="10160"/>
                  <wp:docPr id="68" name="图片 4" descr="总部大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 descr="总部大楼"/>
                          <pic:cNvPicPr>
                            <a:picLocks noChangeAspect="1"/>
                          </pic:cNvPicPr>
                        </pic:nvPicPr>
                        <pic:blipFill>
                          <a:blip r:embed="rId6" cstate="print"/>
                          <a:stretch>
                            <a:fillRect/>
                          </a:stretch>
                        </pic:blipFill>
                        <pic:spPr>
                          <a:xfrm>
                            <a:off x="0" y="0"/>
                            <a:ext cx="4897120" cy="2123440"/>
                          </a:xfrm>
                          <a:prstGeom prst="rect">
                            <a:avLst/>
                          </a:prstGeom>
                          <a:noFill/>
                          <a:ln w="9525">
                            <a:noFill/>
                          </a:ln>
                        </pic:spPr>
                      </pic:pic>
                    </a:graphicData>
                  </a:graphic>
                </wp:inline>
              </w:drawing>
            </w:r>
          </w:p>
        </w:tc>
      </w:tr>
    </w:tbl>
    <w:p w14:paraId="6A83F987"/>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EBB9">
    <w:pPr>
      <w:pStyle w:val="6"/>
    </w:pPr>
    <w:r>
      <w:drawing>
        <wp:anchor distT="0" distB="0" distL="114300" distR="114300" simplePos="0" relativeHeight="251659264" behindDoc="0" locked="0" layoutInCell="1" allowOverlap="1">
          <wp:simplePos x="0" y="0"/>
          <wp:positionH relativeFrom="column">
            <wp:posOffset>-405130</wp:posOffset>
          </wp:positionH>
          <wp:positionV relativeFrom="paragraph">
            <wp:posOffset>-310515</wp:posOffset>
          </wp:positionV>
          <wp:extent cx="2247265" cy="484505"/>
          <wp:effectExtent l="0" t="0" r="635" b="10795"/>
          <wp:wrapNone/>
          <wp:docPr id="225" name="图片 225" descr="QQ图片2016011115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QQ图片20160111152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47265" cy="48450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NzljZWQyMGNkMWE0MzRlMTE4YWYzNmU0OWU1NDEifQ=="/>
  </w:docVars>
  <w:rsids>
    <w:rsidRoot w:val="00000000"/>
    <w:rsid w:val="6E6E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b/>
      <w:bCs/>
      <w:szCs w:val="20"/>
    </w:rPr>
  </w:style>
  <w:style w:type="paragraph" w:styleId="3">
    <w:name w:val="Body Text First Indent"/>
    <w:basedOn w:val="2"/>
    <w:next w:val="4"/>
    <w:qFormat/>
    <w:uiPriority w:val="99"/>
    <w:pPr>
      <w:tabs>
        <w:tab w:val="left" w:pos="9000"/>
      </w:tabs>
      <w:ind w:firstLine="420" w:firstLineChars="100"/>
    </w:pPr>
    <w:rPr>
      <w:szCs w:val="21"/>
    </w:rPr>
  </w:style>
  <w:style w:type="paragraph" w:styleId="4">
    <w:name w:val="Body Text 3"/>
    <w:basedOn w:val="1"/>
    <w:unhideWhenUsed/>
    <w:qFormat/>
    <w:uiPriority w:val="99"/>
    <w:pPr>
      <w:spacing w:after="120"/>
    </w:pPr>
    <w:rPr>
      <w:sz w:val="16"/>
      <w:szCs w:val="16"/>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2024-10-25T03:16:38Z</dcterms:created>
  <dc:creator>13710</dc:creator>
  <cp:lastModifiedBy>周方君</cp:lastModifiedBy>
  <dcterms:modified xsi:type="dcterms:W3CDTF">2024-10-25T03:20:49Z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C7CD22E6A15E4C0DBF18F51C1F1066DA_12</vt:lpwstr>
  </property>
</Properties>
</file>