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46E4F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24"/>
          <w:szCs w:val="32"/>
          <w:lang w:val="en-US" w:eastAsia="zh-CN"/>
        </w:rPr>
      </w:pPr>
      <w:r>
        <w:rPr>
          <w:rFonts w:hint="eastAsia"/>
          <w:b/>
          <w:bCs/>
          <w:sz w:val="24"/>
          <w:szCs w:val="32"/>
          <w:lang w:val="en-US" w:eastAsia="zh-CN"/>
        </w:rPr>
        <w:t>中科安齿公司介绍及产品介绍</w:t>
      </w:r>
    </w:p>
    <w:p w14:paraId="7092C67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24"/>
          <w:szCs w:val="32"/>
          <w:lang w:val="en-US" w:eastAsia="zh-CN"/>
        </w:rPr>
      </w:pPr>
    </w:p>
    <w:p w14:paraId="4E42FB3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b/>
          <w:bCs/>
          <w:sz w:val="24"/>
          <w:szCs w:val="32"/>
          <w:lang w:val="en-US" w:eastAsia="zh-CN"/>
        </w:rPr>
      </w:pPr>
      <w:r>
        <w:rPr>
          <w:rFonts w:hint="eastAsia"/>
          <w:b/>
          <w:bCs/>
          <w:sz w:val="24"/>
          <w:szCs w:val="32"/>
          <w:lang w:val="en-US" w:eastAsia="zh-CN"/>
        </w:rPr>
        <w:t>【公司介绍】</w:t>
      </w:r>
    </w:p>
    <w:p w14:paraId="445E776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b w:val="0"/>
          <w:bCs w:val="0"/>
          <w:sz w:val="24"/>
          <w:szCs w:val="32"/>
          <w:lang w:val="en-US" w:eastAsia="zh-CN"/>
        </w:rPr>
      </w:pPr>
      <w:bookmarkStart w:id="0" w:name="OLE_LINK3"/>
      <w:r>
        <w:rPr>
          <w:rFonts w:hint="default"/>
          <w:b w:val="0"/>
          <w:bCs w:val="0"/>
          <w:sz w:val="24"/>
          <w:szCs w:val="32"/>
          <w:lang w:val="en-US" w:eastAsia="zh-CN"/>
        </w:rPr>
        <w:t>中科安齿是由中国科学院孵化的专注于口腔种植及修复产品研发制造的国家高新技术企业</w:t>
      </w:r>
      <w:r>
        <w:rPr>
          <w:rFonts w:hint="eastAsia"/>
          <w:b w:val="0"/>
          <w:bCs w:val="0"/>
          <w:sz w:val="24"/>
          <w:szCs w:val="32"/>
          <w:lang w:val="en-US" w:eastAsia="zh-CN"/>
        </w:rPr>
        <w:t>，</w:t>
      </w:r>
      <w:r>
        <w:rPr>
          <w:rFonts w:hint="default"/>
          <w:b w:val="0"/>
          <w:bCs w:val="0"/>
          <w:sz w:val="24"/>
          <w:szCs w:val="32"/>
          <w:lang w:val="en-US" w:eastAsia="zh-CN"/>
        </w:rPr>
        <w:t>秉承</w:t>
      </w:r>
      <w:r>
        <w:rPr>
          <w:rFonts w:hint="eastAsia"/>
          <w:b w:val="0"/>
          <w:bCs w:val="0"/>
          <w:sz w:val="24"/>
          <w:szCs w:val="32"/>
          <w:lang w:val="en-US" w:eastAsia="zh-CN"/>
        </w:rPr>
        <w:t>“</w:t>
      </w:r>
      <w:r>
        <w:rPr>
          <w:rFonts w:hint="default"/>
          <w:b w:val="0"/>
          <w:bCs w:val="0"/>
          <w:sz w:val="24"/>
          <w:szCs w:val="32"/>
          <w:lang w:val="en-US" w:eastAsia="zh-CN"/>
        </w:rPr>
        <w:t>匠心智造</w:t>
      </w:r>
      <w:r>
        <w:rPr>
          <w:rFonts w:hint="eastAsia"/>
          <w:b w:val="0"/>
          <w:bCs w:val="0"/>
          <w:sz w:val="24"/>
          <w:szCs w:val="32"/>
          <w:lang w:val="en-US" w:eastAsia="zh-CN"/>
        </w:rPr>
        <w:t>，</w:t>
      </w:r>
      <w:r>
        <w:rPr>
          <w:rFonts w:hint="default"/>
          <w:b w:val="0"/>
          <w:bCs w:val="0"/>
          <w:sz w:val="24"/>
          <w:szCs w:val="32"/>
          <w:lang w:val="en-US" w:eastAsia="zh-CN"/>
        </w:rPr>
        <w:t>精密至极</w:t>
      </w:r>
      <w:r>
        <w:rPr>
          <w:rFonts w:hint="eastAsia"/>
          <w:b w:val="0"/>
          <w:bCs w:val="0"/>
          <w:sz w:val="24"/>
          <w:szCs w:val="32"/>
          <w:lang w:val="en-US" w:eastAsia="zh-CN"/>
        </w:rPr>
        <w:t>”</w:t>
      </w:r>
      <w:r>
        <w:rPr>
          <w:rFonts w:hint="default"/>
          <w:b w:val="0"/>
          <w:bCs w:val="0"/>
          <w:sz w:val="24"/>
          <w:szCs w:val="32"/>
          <w:lang w:val="en-US" w:eastAsia="zh-CN"/>
        </w:rPr>
        <w:t>的工匠精神</w:t>
      </w:r>
      <w:r>
        <w:rPr>
          <w:rFonts w:hint="eastAsia"/>
          <w:b w:val="0"/>
          <w:bCs w:val="0"/>
          <w:sz w:val="24"/>
          <w:szCs w:val="32"/>
          <w:lang w:val="en-US" w:eastAsia="zh-CN"/>
        </w:rPr>
        <w:t>，</w:t>
      </w:r>
      <w:r>
        <w:rPr>
          <w:rFonts w:hint="default"/>
          <w:b w:val="0"/>
          <w:bCs w:val="0"/>
          <w:sz w:val="24"/>
          <w:szCs w:val="32"/>
          <w:lang w:val="en-US" w:eastAsia="zh-CN"/>
        </w:rPr>
        <w:t>打造</w:t>
      </w:r>
      <w:r>
        <w:rPr>
          <w:rFonts w:hint="eastAsia"/>
          <w:b w:val="0"/>
          <w:bCs w:val="0"/>
          <w:sz w:val="24"/>
          <w:szCs w:val="32"/>
          <w:lang w:val="en-US" w:eastAsia="zh-CN"/>
        </w:rPr>
        <w:t>“</w:t>
      </w:r>
      <w:r>
        <w:rPr>
          <w:rFonts w:hint="default"/>
          <w:b w:val="0"/>
          <w:bCs w:val="0"/>
          <w:sz w:val="24"/>
          <w:szCs w:val="32"/>
          <w:lang w:val="en-US" w:eastAsia="zh-CN"/>
        </w:rPr>
        <w:t>中国芯、中国造</w:t>
      </w:r>
      <w:r>
        <w:rPr>
          <w:rFonts w:hint="eastAsia"/>
          <w:b w:val="0"/>
          <w:bCs w:val="0"/>
          <w:sz w:val="24"/>
          <w:szCs w:val="32"/>
          <w:lang w:val="en-US" w:eastAsia="zh-CN"/>
        </w:rPr>
        <w:t>”</w:t>
      </w:r>
      <w:r>
        <w:rPr>
          <w:rFonts w:hint="default"/>
          <w:b w:val="0"/>
          <w:bCs w:val="0"/>
          <w:sz w:val="24"/>
          <w:szCs w:val="32"/>
          <w:lang w:val="en-US" w:eastAsia="zh-CN"/>
        </w:rPr>
        <w:t>的高端口腔医疗器械品牌。</w:t>
      </w:r>
    </w:p>
    <w:p w14:paraId="3A3F1B4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b w:val="0"/>
          <w:bCs w:val="0"/>
          <w:sz w:val="24"/>
          <w:szCs w:val="32"/>
          <w:lang w:val="en-US" w:eastAsia="zh-CN"/>
        </w:rPr>
      </w:pPr>
      <w:r>
        <w:rPr>
          <w:rFonts w:hint="default"/>
          <w:b w:val="0"/>
          <w:bCs w:val="0"/>
          <w:sz w:val="24"/>
          <w:szCs w:val="32"/>
          <w:lang w:val="en-US" w:eastAsia="zh-CN"/>
        </w:rPr>
        <w:t>企业拥有国际一流水平的现代化生产线及设备</w:t>
      </w:r>
      <w:r>
        <w:rPr>
          <w:rFonts w:hint="eastAsia"/>
          <w:b w:val="0"/>
          <w:bCs w:val="0"/>
          <w:sz w:val="24"/>
          <w:szCs w:val="32"/>
          <w:lang w:val="en-US" w:eastAsia="zh-CN"/>
        </w:rPr>
        <w:t>，</w:t>
      </w:r>
      <w:r>
        <w:rPr>
          <w:rFonts w:hint="default"/>
          <w:b w:val="0"/>
          <w:bCs w:val="0"/>
          <w:sz w:val="24"/>
          <w:szCs w:val="32"/>
          <w:lang w:val="en-US" w:eastAsia="zh-CN"/>
        </w:rPr>
        <w:t>遵循严格的质量管理体系</w:t>
      </w:r>
      <w:r>
        <w:rPr>
          <w:rFonts w:hint="eastAsia"/>
          <w:b w:val="0"/>
          <w:bCs w:val="0"/>
          <w:sz w:val="24"/>
          <w:szCs w:val="32"/>
          <w:lang w:val="en-US" w:eastAsia="zh-CN"/>
        </w:rPr>
        <w:t>，</w:t>
      </w:r>
      <w:r>
        <w:rPr>
          <w:rFonts w:hint="default"/>
          <w:b w:val="0"/>
          <w:bCs w:val="0"/>
          <w:sz w:val="24"/>
          <w:szCs w:val="32"/>
          <w:lang w:val="en-US" w:eastAsia="zh-CN"/>
        </w:rPr>
        <w:t>每一件产品均经过17道检测工序</w:t>
      </w:r>
      <w:r>
        <w:rPr>
          <w:rFonts w:hint="eastAsia"/>
          <w:b w:val="0"/>
          <w:bCs w:val="0"/>
          <w:sz w:val="24"/>
          <w:szCs w:val="32"/>
          <w:lang w:val="en-US" w:eastAsia="zh-CN"/>
        </w:rPr>
        <w:t>，</w:t>
      </w:r>
      <w:r>
        <w:rPr>
          <w:rFonts w:hint="default"/>
          <w:b w:val="0"/>
          <w:bCs w:val="0"/>
          <w:sz w:val="24"/>
          <w:szCs w:val="32"/>
          <w:lang w:val="en-US" w:eastAsia="zh-CN"/>
        </w:rPr>
        <w:t>67项检验项目合格后方可出厂。</w:t>
      </w:r>
    </w:p>
    <w:p w14:paraId="361167A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b w:val="0"/>
          <w:bCs w:val="0"/>
          <w:sz w:val="24"/>
          <w:szCs w:val="32"/>
          <w:lang w:val="en-US" w:eastAsia="zh-CN"/>
        </w:rPr>
      </w:pPr>
      <w:r>
        <w:rPr>
          <w:rFonts w:hint="default"/>
          <w:b w:val="0"/>
          <w:bCs w:val="0"/>
          <w:sz w:val="24"/>
          <w:szCs w:val="32"/>
          <w:lang w:val="en-US" w:eastAsia="zh-CN"/>
        </w:rPr>
        <w:t>始终专注自主创新</w:t>
      </w:r>
      <w:r>
        <w:rPr>
          <w:rFonts w:hint="eastAsia"/>
          <w:b w:val="0"/>
          <w:bCs w:val="0"/>
          <w:sz w:val="24"/>
          <w:szCs w:val="32"/>
          <w:lang w:val="en-US" w:eastAsia="zh-CN"/>
        </w:rPr>
        <w:t>，</w:t>
      </w:r>
      <w:r>
        <w:rPr>
          <w:rFonts w:hint="default"/>
          <w:b w:val="0"/>
          <w:bCs w:val="0"/>
          <w:sz w:val="24"/>
          <w:szCs w:val="32"/>
          <w:lang w:val="en-US" w:eastAsia="zh-CN"/>
        </w:rPr>
        <w:t>拥有多项专利和知识产权</w:t>
      </w:r>
      <w:r>
        <w:rPr>
          <w:rFonts w:hint="eastAsia"/>
          <w:b w:val="0"/>
          <w:bCs w:val="0"/>
          <w:sz w:val="24"/>
          <w:szCs w:val="32"/>
          <w:lang w:val="en-US" w:eastAsia="zh-CN"/>
        </w:rPr>
        <w:t>，</w:t>
      </w:r>
      <w:r>
        <w:rPr>
          <w:rFonts w:hint="default"/>
          <w:b w:val="0"/>
          <w:bCs w:val="0"/>
          <w:sz w:val="24"/>
          <w:szCs w:val="32"/>
          <w:lang w:val="en-US" w:eastAsia="zh-CN"/>
        </w:rPr>
        <w:t>同时开展与著名医学院校、科研机构及国内外顶级临床专家的合作</w:t>
      </w:r>
      <w:r>
        <w:rPr>
          <w:rFonts w:hint="eastAsia"/>
          <w:b w:val="0"/>
          <w:bCs w:val="0"/>
          <w:sz w:val="24"/>
          <w:szCs w:val="32"/>
          <w:lang w:val="en-US" w:eastAsia="zh-CN"/>
        </w:rPr>
        <w:t>，</w:t>
      </w:r>
      <w:r>
        <w:rPr>
          <w:rFonts w:hint="default"/>
          <w:b w:val="0"/>
          <w:bCs w:val="0"/>
          <w:sz w:val="24"/>
          <w:szCs w:val="32"/>
          <w:lang w:val="en-US" w:eastAsia="zh-CN"/>
        </w:rPr>
        <w:t>主持并参与了多项行业标准</w:t>
      </w:r>
      <w:r>
        <w:rPr>
          <w:rFonts w:hint="eastAsia"/>
          <w:b w:val="0"/>
          <w:bCs w:val="0"/>
          <w:sz w:val="24"/>
          <w:szCs w:val="32"/>
          <w:lang w:val="en-US" w:eastAsia="zh-CN"/>
        </w:rPr>
        <w:t>，</w:t>
      </w:r>
      <w:r>
        <w:rPr>
          <w:rFonts w:hint="default"/>
          <w:b w:val="0"/>
          <w:bCs w:val="0"/>
          <w:sz w:val="24"/>
          <w:szCs w:val="32"/>
          <w:lang w:val="en-US" w:eastAsia="zh-CN"/>
        </w:rPr>
        <w:t>服务超过2000家口腔医疗机构。致力于使口腔种植过程更为简捷与安全</w:t>
      </w:r>
      <w:r>
        <w:rPr>
          <w:rFonts w:hint="eastAsia"/>
          <w:b w:val="0"/>
          <w:bCs w:val="0"/>
          <w:sz w:val="24"/>
          <w:szCs w:val="32"/>
          <w:lang w:val="en-US" w:eastAsia="zh-CN"/>
        </w:rPr>
        <w:t>，</w:t>
      </w:r>
      <w:r>
        <w:rPr>
          <w:rFonts w:hint="default"/>
          <w:b w:val="0"/>
          <w:bCs w:val="0"/>
          <w:sz w:val="24"/>
          <w:szCs w:val="32"/>
          <w:lang w:val="en-US" w:eastAsia="zh-CN"/>
        </w:rPr>
        <w:t>让医生和患者体验更优质的口腔种植产品及医疗服务。</w:t>
      </w:r>
    </w:p>
    <w:bookmarkEnd w:id="0"/>
    <w:p w14:paraId="0993FA8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val="0"/>
          <w:bCs w:val="0"/>
          <w:sz w:val="24"/>
          <w:szCs w:val="32"/>
          <w:lang w:val="en-US" w:eastAsia="zh-CN"/>
        </w:rPr>
      </w:pPr>
      <w:r>
        <w:rPr>
          <w:rFonts w:hint="default"/>
          <w:b w:val="0"/>
          <w:bCs w:val="0"/>
          <w:sz w:val="24"/>
          <w:szCs w:val="32"/>
          <w:lang w:val="en-US" w:eastAsia="zh-CN"/>
        </w:rPr>
        <w:drawing>
          <wp:inline distT="0" distB="0" distL="114300" distR="114300">
            <wp:extent cx="4973955" cy="5039995"/>
            <wp:effectExtent l="0" t="0" r="17145" b="8255"/>
            <wp:docPr id="6" name="图片 6" descr="_DSC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_DSC0072"/>
                    <pic:cNvPicPr>
                      <a:picLocks noChangeAspect="1"/>
                    </pic:cNvPicPr>
                  </pic:nvPicPr>
                  <pic:blipFill>
                    <a:blip r:embed="rId4"/>
                    <a:stretch>
                      <a:fillRect/>
                    </a:stretch>
                  </pic:blipFill>
                  <pic:spPr>
                    <a:xfrm>
                      <a:off x="0" y="0"/>
                      <a:ext cx="4973955" cy="5039995"/>
                    </a:xfrm>
                    <a:prstGeom prst="rect">
                      <a:avLst/>
                    </a:prstGeom>
                  </pic:spPr>
                </pic:pic>
              </a:graphicData>
            </a:graphic>
          </wp:inline>
        </w:drawing>
      </w:r>
    </w:p>
    <w:p w14:paraId="34ECA73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bCs/>
          <w:sz w:val="24"/>
          <w:szCs w:val="32"/>
          <w:lang w:val="en-US" w:eastAsia="zh-CN"/>
        </w:rPr>
      </w:pPr>
      <w:r>
        <w:rPr>
          <w:rFonts w:hint="eastAsia"/>
          <w:b/>
          <w:bCs/>
          <w:sz w:val="24"/>
          <w:szCs w:val="32"/>
          <w:lang w:val="en-US" w:eastAsia="zh-CN"/>
        </w:rPr>
        <w:t>【产品介绍】</w:t>
      </w:r>
    </w:p>
    <w:p w14:paraId="70F3241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bookmarkStart w:id="1" w:name="OLE_LINK1"/>
      <w:bookmarkStart w:id="2" w:name="OLE_LINK7"/>
      <w:bookmarkStart w:id="3" w:name="OLE_LINK5"/>
      <w:bookmarkStart w:id="4" w:name="OLE_LINK2"/>
      <w:r>
        <w:rPr>
          <w:rFonts w:hint="eastAsia"/>
          <w:b/>
          <w:bCs/>
          <w:sz w:val="24"/>
          <w:szCs w:val="32"/>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63500</wp:posOffset>
            </wp:positionV>
            <wp:extent cx="2544445" cy="3599815"/>
            <wp:effectExtent l="0" t="0" r="8255" b="635"/>
            <wp:wrapSquare wrapText="bothSides"/>
            <wp:docPr id="1" name="图片 1" descr="中科安齿种植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科安齿种植系统"/>
                    <pic:cNvPicPr>
                      <a:picLocks noChangeAspect="1"/>
                    </pic:cNvPicPr>
                  </pic:nvPicPr>
                  <pic:blipFill>
                    <a:blip r:embed="rId5"/>
                    <a:stretch>
                      <a:fillRect/>
                    </a:stretch>
                  </pic:blipFill>
                  <pic:spPr>
                    <a:xfrm>
                      <a:off x="0" y="0"/>
                      <a:ext cx="2544445" cy="3599815"/>
                    </a:xfrm>
                    <a:prstGeom prst="rect">
                      <a:avLst/>
                    </a:prstGeom>
                  </pic:spPr>
                </pic:pic>
              </a:graphicData>
            </a:graphic>
          </wp:anchor>
        </w:drawing>
      </w:r>
      <w:r>
        <w:rPr>
          <w:rFonts w:hint="eastAsia"/>
          <w:b/>
          <w:bCs/>
          <w:sz w:val="24"/>
          <w:szCs w:val="32"/>
          <w:lang w:val="en-US" w:eastAsia="zh-CN"/>
        </w:rPr>
        <w:t>中科安齿种植系统：</w:t>
      </w:r>
      <w:r>
        <w:rPr>
          <w:rFonts w:hint="eastAsia"/>
          <w:b w:val="0"/>
          <w:bCs w:val="0"/>
          <w:sz w:val="24"/>
          <w:szCs w:val="32"/>
          <w:lang w:val="en-US" w:eastAsia="zh-CN"/>
        </w:rPr>
        <w:t>由中科安齿自主研发的种植系统，采用专利S.L.A表面处理技术，引导骨细胞贴附与生长，加速骨结合。独特的专利双面融合连接设计，有效分散咬合应力，使修复结构更稳定。整体的设计有利于提升种植体的抗疲劳强度和使用寿命。</w:t>
      </w:r>
      <w:bookmarkEnd w:id="1"/>
    </w:p>
    <w:p w14:paraId="1D33FE3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p w14:paraId="782CE49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p w14:paraId="11DA763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p w14:paraId="1DFE849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p w14:paraId="010207C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bookmarkEnd w:id="2"/>
    <w:p w14:paraId="578C67E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p w14:paraId="7FF650D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r>
        <w:rPr>
          <w:rFonts w:hint="eastAsia"/>
          <w:b/>
          <w:bCs/>
          <w:sz w:val="24"/>
          <w:szCs w:val="32"/>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63500</wp:posOffset>
            </wp:positionV>
            <wp:extent cx="2544445" cy="3599815"/>
            <wp:effectExtent l="0" t="0" r="8255" b="635"/>
            <wp:wrapSquare wrapText="bothSides"/>
            <wp:docPr id="2" name="图片 2" descr="C:/Users/Administrator/Desktop/2024年9月工作文件/相关图片/个性化基台.jpg个性化基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2024年9月工作文件/相关图片/个性化基台.jpg个性化基台"/>
                    <pic:cNvPicPr>
                      <a:picLocks noChangeAspect="1"/>
                    </pic:cNvPicPr>
                  </pic:nvPicPr>
                  <pic:blipFill>
                    <a:blip r:embed="rId6"/>
                    <a:srcRect l="20" r="20"/>
                    <a:stretch>
                      <a:fillRect/>
                    </a:stretch>
                  </pic:blipFill>
                  <pic:spPr>
                    <a:xfrm>
                      <a:off x="0" y="0"/>
                      <a:ext cx="2544445" cy="3599815"/>
                    </a:xfrm>
                    <a:prstGeom prst="rect">
                      <a:avLst/>
                    </a:prstGeom>
                  </pic:spPr>
                </pic:pic>
              </a:graphicData>
            </a:graphic>
          </wp:anchor>
        </w:drawing>
      </w:r>
      <w:r>
        <w:rPr>
          <w:rFonts w:hint="eastAsia"/>
          <w:b/>
          <w:bCs/>
          <w:sz w:val="24"/>
          <w:szCs w:val="32"/>
          <w:lang w:val="en-US" w:eastAsia="zh-CN"/>
        </w:rPr>
        <w:t>中科安齿种植系统：</w:t>
      </w:r>
      <w:r>
        <w:rPr>
          <w:rFonts w:hint="eastAsia"/>
          <w:b w:val="0"/>
          <w:bCs w:val="0"/>
          <w:sz w:val="24"/>
          <w:szCs w:val="32"/>
          <w:lang w:val="en-US" w:eastAsia="zh-CN"/>
        </w:rPr>
        <w:t>中科安齿个性化基台精选进口钛合金材料，经过专业CAD设计、超精密加工工艺制成，加工精度达到0.01mm。能够为临床治疗提供更加灵活的方案选择，满足不同患者的个性化需求。</w:t>
      </w:r>
    </w:p>
    <w:p w14:paraId="4AC8F46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p w14:paraId="2A93C7C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p w14:paraId="29793F4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p w14:paraId="1F74C63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p w14:paraId="416FA95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p w14:paraId="2FA8219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p w14:paraId="70E959F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bookmarkEnd w:id="3"/>
    <w:p w14:paraId="24CFD88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b w:val="0"/>
          <w:bCs w:val="0"/>
          <w:sz w:val="24"/>
          <w:szCs w:val="32"/>
          <w:lang w:val="en-US" w:eastAsia="zh-CN"/>
        </w:rPr>
      </w:pPr>
    </w:p>
    <w:p w14:paraId="1F36773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b w:val="0"/>
          <w:bCs w:val="0"/>
          <w:sz w:val="24"/>
          <w:szCs w:val="32"/>
          <w:lang w:val="en-US" w:eastAsia="zh-CN"/>
        </w:rPr>
      </w:pPr>
    </w:p>
    <w:p w14:paraId="26AFA33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b w:val="0"/>
          <w:bCs w:val="0"/>
          <w:sz w:val="24"/>
          <w:szCs w:val="32"/>
          <w:lang w:val="en-US" w:eastAsia="zh-CN"/>
        </w:rPr>
      </w:pPr>
    </w:p>
    <w:bookmarkEnd w:id="4"/>
    <w:p w14:paraId="316074A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b w:val="0"/>
          <w:bCs w:val="0"/>
          <w:sz w:val="24"/>
          <w:szCs w:val="32"/>
          <w:lang w:val="en-US" w:eastAsia="zh-CN"/>
        </w:rPr>
      </w:pPr>
    </w:p>
    <w:p w14:paraId="60A519C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r>
        <w:rPr>
          <w:rFonts w:hint="eastAsia" w:asciiTheme="minorHAnsi" w:eastAsiaTheme="minorEastAsia"/>
          <w:b/>
          <w:bCs/>
          <w:sz w:val="24"/>
          <w:szCs w:val="32"/>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63500</wp:posOffset>
            </wp:positionV>
            <wp:extent cx="2544445" cy="3599815"/>
            <wp:effectExtent l="0" t="0" r="8255" b="635"/>
            <wp:wrapSquare wrapText="bothSides"/>
            <wp:docPr id="3" name="图片 3" descr="C:/Users/Administrator/Desktop/2024年9月工作文件/相关图片/数字化种植解决方案.jpg数字化种植解决方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2024年9月工作文件/相关图片/数字化种植解决方案.jpg数字化种植解决方案"/>
                    <pic:cNvPicPr>
                      <a:picLocks noChangeAspect="1"/>
                    </pic:cNvPicPr>
                  </pic:nvPicPr>
                  <pic:blipFill>
                    <a:blip r:embed="rId7"/>
                    <a:srcRect l="18" r="18"/>
                    <a:stretch>
                      <a:fillRect/>
                    </a:stretch>
                  </pic:blipFill>
                  <pic:spPr>
                    <a:xfrm>
                      <a:off x="0" y="0"/>
                      <a:ext cx="2544445" cy="3599815"/>
                    </a:xfrm>
                    <a:prstGeom prst="rect">
                      <a:avLst/>
                    </a:prstGeom>
                  </pic:spPr>
                </pic:pic>
              </a:graphicData>
            </a:graphic>
          </wp:anchor>
        </w:drawing>
      </w:r>
      <w:r>
        <w:rPr>
          <w:rFonts w:hint="eastAsia" w:asciiTheme="minorHAnsi" w:eastAsiaTheme="minorEastAsia"/>
          <w:b/>
          <w:bCs/>
          <w:sz w:val="24"/>
          <w:szCs w:val="32"/>
          <w:lang w:val="en-US" w:eastAsia="zh-CN"/>
        </w:rPr>
        <w:t>数字化种植解决方案：</w:t>
      </w:r>
      <w:r>
        <w:rPr>
          <w:rFonts w:hint="eastAsia" w:asciiTheme="minorHAnsi" w:eastAsiaTheme="minorEastAsia"/>
          <w:b w:val="0"/>
          <w:bCs w:val="0"/>
          <w:sz w:val="24"/>
          <w:szCs w:val="32"/>
          <w:lang w:val="en-US" w:eastAsia="zh-CN"/>
        </w:rPr>
        <w:t>旨在打造以数字化+智能化为驱动力的口腔闭环，以修复为导向的种植方案设计，预成式的即刻修复及先进的人工智能分析平台。提高种植精准度，</w:t>
      </w:r>
      <w:r>
        <w:rPr>
          <w:rFonts w:hint="eastAsia"/>
          <w:b w:val="0"/>
          <w:bCs w:val="0"/>
          <w:sz w:val="24"/>
          <w:szCs w:val="32"/>
          <w:lang w:val="en-US" w:eastAsia="zh-CN"/>
        </w:rPr>
        <w:t>术后修复</w:t>
      </w:r>
      <w:r>
        <w:rPr>
          <w:rFonts w:hint="eastAsia" w:asciiTheme="minorHAnsi" w:eastAsiaTheme="minorEastAsia"/>
          <w:b w:val="0"/>
          <w:bCs w:val="0"/>
          <w:sz w:val="24"/>
          <w:szCs w:val="32"/>
          <w:lang w:val="en-US" w:eastAsia="zh-CN"/>
        </w:rPr>
        <w:t>更容易达到理想的美学效果。</w:t>
      </w:r>
    </w:p>
    <w:p w14:paraId="52D44C9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p w14:paraId="549A976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p w14:paraId="09C5721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p w14:paraId="5EDB9E3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p w14:paraId="3DA6719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p w14:paraId="6C3009E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p w14:paraId="583B6FF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p w14:paraId="4C4ED51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r>
        <w:rPr>
          <w:rFonts w:hint="eastAsia" w:asciiTheme="minorHAnsi" w:eastAsiaTheme="minorEastAsia"/>
          <w:b/>
          <w:bCs/>
          <w:sz w:val="24"/>
          <w:szCs w:val="32"/>
          <w:lang w:val="en-US" w:eastAsia="zh-CN"/>
        </w:rPr>
        <w:t>基台螺丝通道填充柱：</w:t>
      </w:r>
      <w:r>
        <w:rPr>
          <w:rFonts w:hint="eastAsia" w:asciiTheme="minorHAnsi" w:eastAsiaTheme="minorEastAsia"/>
          <w:b/>
          <w:bCs/>
          <w:sz w:val="24"/>
          <w:szCs w:val="32"/>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63500</wp:posOffset>
            </wp:positionV>
            <wp:extent cx="2544445" cy="3599815"/>
            <wp:effectExtent l="0" t="0" r="8255" b="635"/>
            <wp:wrapSquare wrapText="bothSides"/>
            <wp:docPr id="4" name="图片 4" descr="C:/Users/Administrator/Desktop/2024年9月工作文件/相关图片/基台螺丝通道填充柱.jpg基台螺丝通道填充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2024年9月工作文件/相关图片/基台螺丝通道填充柱.jpg基台螺丝通道填充柱"/>
                    <pic:cNvPicPr>
                      <a:picLocks noChangeAspect="1"/>
                    </pic:cNvPicPr>
                  </pic:nvPicPr>
                  <pic:blipFill>
                    <a:blip r:embed="rId8"/>
                    <a:srcRect l="18" r="18"/>
                    <a:stretch>
                      <a:fillRect/>
                    </a:stretch>
                  </pic:blipFill>
                  <pic:spPr>
                    <a:xfrm>
                      <a:off x="0" y="0"/>
                      <a:ext cx="2544445" cy="3599815"/>
                    </a:xfrm>
                    <a:prstGeom prst="rect">
                      <a:avLst/>
                    </a:prstGeom>
                  </pic:spPr>
                </pic:pic>
              </a:graphicData>
            </a:graphic>
          </wp:anchor>
        </w:drawing>
      </w:r>
      <w:r>
        <w:rPr>
          <w:rFonts w:hint="eastAsia" w:asciiTheme="minorHAnsi" w:eastAsiaTheme="minorEastAsia"/>
          <w:b w:val="0"/>
          <w:bCs w:val="0"/>
          <w:sz w:val="24"/>
          <w:szCs w:val="32"/>
          <w:lang w:val="en-US" w:eastAsia="zh-CN"/>
        </w:rPr>
        <w:t>全国首家获批医疗器械注册证的口腔辅助填充材料，由医用级PTFE材料制成，专用于螺丝通道上部空腔的填充，防止封口的粘接树脂落入螺丝帽。其具有性能稳定、安全无菌、操作便捷高效等优势。</w:t>
      </w:r>
    </w:p>
    <w:p w14:paraId="4E36023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p w14:paraId="3959E86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p w14:paraId="7FD61CE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p w14:paraId="74DA0BC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p w14:paraId="1354DEC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p>
    <w:p w14:paraId="7D9B8F0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32"/>
          <w:lang w:val="en-US" w:eastAsia="zh-CN"/>
        </w:rPr>
      </w:pPr>
      <w:bookmarkStart w:id="5" w:name="_GoBack"/>
      <w:bookmarkEnd w:id="5"/>
    </w:p>
    <w:p w14:paraId="52614AD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b w:val="0"/>
          <w:bCs w:val="0"/>
          <w:sz w:val="24"/>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4OTcwMDNmMjIyM2ZmZGZkZjU3NTFiOTE4MWVhNGUifQ=="/>
  </w:docVars>
  <w:rsids>
    <w:rsidRoot w:val="7C8664F1"/>
    <w:rsid w:val="01655E65"/>
    <w:rsid w:val="01E90844"/>
    <w:rsid w:val="08646E76"/>
    <w:rsid w:val="11C75D80"/>
    <w:rsid w:val="198F7ACB"/>
    <w:rsid w:val="1B8771E9"/>
    <w:rsid w:val="1CB87339"/>
    <w:rsid w:val="21DE15EF"/>
    <w:rsid w:val="24CD4128"/>
    <w:rsid w:val="2E7C6418"/>
    <w:rsid w:val="5A81078E"/>
    <w:rsid w:val="5AC75938"/>
    <w:rsid w:val="68651935"/>
    <w:rsid w:val="73FB2F08"/>
    <w:rsid w:val="750B7B3F"/>
    <w:rsid w:val="75315695"/>
    <w:rsid w:val="7554328C"/>
    <w:rsid w:val="76832D41"/>
    <w:rsid w:val="78F42F7D"/>
    <w:rsid w:val="7A434CC1"/>
    <w:rsid w:val="7B42766E"/>
    <w:rsid w:val="7C8664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665</Words>
  <Characters>684</Characters>
  <Lines>0</Lines>
  <Paragraphs>0</Paragraphs>
  <TotalTime>4</TotalTime>
  <ScaleCrop>false</ScaleCrop>
  <LinksUpToDate>false</LinksUpToDate>
  <CharactersWithSpaces>684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2024-09-10T09:16:00Z</dcterms:created>
  <dc:creator>HanChylam</dc:creator>
  <cp:lastModifiedBy>HanChylam</cp:lastModifiedBy>
  <dcterms:modified xsi:type="dcterms:W3CDTF">2024-09-12T03:53:53Z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E530CCE017404152A9CA22C890FF9181_13</vt:lpwstr>
  </property>
</Properties>
</file>