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</w:pPr>
      <w:bookmarkStart w:id="0" w:name="_GoBack"/>
      <w:r>
        <w:rPr>
          <w:rFonts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>克拉仙</w:t>
      </w:r>
      <w:r>
        <w:rPr>
          <w:rFonts w:ascii="Calibri-Bold" w:hAnsi="Calibri-Bold" w:eastAsia="Calibri-Bold" w:cs="Calibri-Bold"/>
          <w:b/>
          <w:bCs/>
          <w:color w:val="000000"/>
          <w:kern w:val="0"/>
          <w:sz w:val="27"/>
          <w:szCs w:val="27"/>
          <w:lang w:val="en-US" w:eastAsia="zh-CN" w:bidi="ar"/>
        </w:rPr>
        <w:t>®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  <w:t xml:space="preserve">基本信息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7"/>
          <w:szCs w:val="27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【药品名称】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通用名称：</w:t>
      </w:r>
      <w:r>
        <w:rPr>
          <w:rFonts w:ascii="等线" w:hAnsi="等线" w:eastAsia="等线" w:cs="等线"/>
          <w:color w:val="000000"/>
          <w:kern w:val="0"/>
          <w:sz w:val="24"/>
          <w:szCs w:val="24"/>
          <w:lang w:val="en-US" w:eastAsia="zh-CN" w:bidi="ar"/>
        </w:rPr>
        <w:t xml:space="preserve">克拉霉素干混悬剂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商品名称：Klacid®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英文名称：Clarithromycin Granule for Oral Suspension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汉语拼音：Kelameisu Ganhunxuanji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【适应症】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治疗对克拉霉素敏感的病原体所引起的感染，包括：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1. 上呼吸道感染：鼻咽部（扁桃体炎、咽炎）和副鼻窦的感染；由化脓性链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球菌、流感嗜血杆菌、卡他莫拉菌、肺炎链球菌、草绿色链球菌、淋球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菌、金黄色葡萄球菌、厌氧菌等导致。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2. 下呼吸道感染：支气管炎、急性大叶性肺炎及原发性非典型病原体所致性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肺炎；由流感嗜血杆菌、副流感嗜血杆菌、卡他莫拉菌、肺炎链球菌、嗜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肺军团杆菌、百日咳杆菌、金黄色葡萄球菌、肺炎支原体或肺炎衣原体等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导致。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3. 皮肤和软组织感染：脓疱病、丹毒、毛囊炎、疖和感染伤口；由金黄色葡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萄球菌、化脓性链球菌、痤疮丙酸杆菌、草绿色链球菌等导致。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4. 急性中耳炎（AOM）：由流感嗜血杆菌、卡他莫拉菌或肺炎链球菌等导致。 </w:t>
      </w:r>
    </w:p>
    <w:p/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【规格】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125mg/5ml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【用法用量】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 个月以上的儿童，每日每公斤体重给药 15mg，分两次服用，具体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剂量可根据感染严重程度遵医嘱调整给药。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制备混悬液：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取适量水，加入至盛颗粒的瓶中，振摇，得到混悬液。加水直到与印在瓶身的红线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齐平。按此方法配制的克拉霉素混悬液的浓度应为每 5ml 中含 125mg（2.5%）。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制得的混悬液在室温（15-30</w:t>
      </w:r>
      <w:r>
        <w:rPr>
          <w:rFonts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 xml:space="preserve">℃）下能保存 </w:t>
      </w:r>
      <w:r>
        <w:rPr>
          <w:rFonts w:ascii="Arial" w:hAnsi="Arial" w:eastAsia="宋体" w:cs="Arial"/>
          <w:color w:val="000000"/>
          <w:kern w:val="0"/>
          <w:sz w:val="22"/>
          <w:szCs w:val="22"/>
          <w:lang w:val="en-US" w:eastAsia="zh-CN" w:bidi="ar"/>
        </w:rPr>
        <w:t xml:space="preserve">14 </w:t>
      </w:r>
      <w:r>
        <w:rPr>
          <w:rFonts w:hint="eastAsia" w:ascii="等线" w:hAnsi="等线" w:eastAsia="等线" w:cs="等线"/>
          <w:color w:val="000000"/>
          <w:kern w:val="0"/>
          <w:sz w:val="22"/>
          <w:szCs w:val="22"/>
          <w:lang w:val="en-US" w:eastAsia="zh-CN" w:bidi="ar"/>
        </w:rPr>
        <w:t xml:space="preserve">天。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每次使用前摇匀。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【包装】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60ml/瓶，100ml/瓶，高密度聚乙烯瓶装，带取药用剂量器。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【进口药品注册证号】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H20160416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 xml:space="preserve">【生产企业名称与地址】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公司名称：ABBOTT LABORATORIES (SINGAPORE) PRIVATE LIMITED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地址：3 FRASER STREET #23-28 DUO TOWER SINGAPORE 189352 新加坡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生产厂：ABBVIE S.R.L.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 xml:space="preserve">地址：S.R.148 Pontina km 52 snc 04011 Campoverde di Aprilia (LT) ITALY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意大利</w:t>
      </w:r>
    </w:p>
    <w:p/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  <w:t>产品优势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1. 广谱抗菌低耐药 疗效显著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✓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克拉霉素干混悬剂独特的药代动力学特点，使其在血浆组织中浓度高于阿奇霉素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1"/>
          <w:szCs w:val="11"/>
          <w:lang w:val="en-US" w:eastAsia="zh-CN" w:bidi="ar"/>
        </w:rPr>
        <w:t>1，2，3，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症状缓解快，儿童咽炎/扁桃体炎服药 2 天缓解率高于阿奇霉素 </w:t>
      </w:r>
      <w:r>
        <w:rPr>
          <w:rFonts w:hint="eastAsia" w:ascii="宋体" w:hAnsi="宋体" w:eastAsia="宋体" w:cs="宋体"/>
          <w:color w:val="000000"/>
          <w:kern w:val="0"/>
          <w:sz w:val="11"/>
          <w:szCs w:val="11"/>
          <w:lang w:val="en-US" w:eastAsia="zh-CN" w:bidi="ar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，效果优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2. 胃肠道副反应少 用药安全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✓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克拉霉素不良发生发生率显著低于阿奇霉素和阿莫西林/克拉维酸钾，胃肠道不良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反应少 </w:t>
      </w:r>
      <w:r>
        <w:rPr>
          <w:rFonts w:hint="eastAsia" w:ascii="宋体" w:hAnsi="宋体" w:eastAsia="宋体" w:cs="宋体"/>
          <w:color w:val="000000"/>
          <w:kern w:val="0"/>
          <w:sz w:val="11"/>
          <w:szCs w:val="11"/>
          <w:lang w:val="en-US" w:eastAsia="zh-CN" w:bidi="ar"/>
        </w:rPr>
        <w:t>5，6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，患儿用药安全放心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3. 缤纷水果味口感佳 患儿接受度高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✓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克拉霉素干混悬剂的缤纷水果味，初尝为草莓味，之后的香草味和樱桃味可以完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全掩盖大环内酯类药物的苦味，更受儿童喜爱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4. 独特投药注射器 精准给药更方便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Wingdings" w:hAnsi="Wingdings" w:eastAsia="宋体" w:cs="Wingdings"/>
          <w:color w:val="000000"/>
          <w:kern w:val="0"/>
          <w:sz w:val="22"/>
          <w:szCs w:val="22"/>
          <w:lang w:val="en-US" w:eastAsia="zh-CN" w:bidi="ar"/>
        </w:rPr>
        <w:t xml:space="preserve">✓ </w:t>
      </w: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克拉霉素干混悬剂包装中的独特给药器能够更加精准给药，同时方便幼儿与儿童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2"/>
          <w:szCs w:val="22"/>
          <w:lang w:val="en-US" w:eastAsia="zh-CN" w:bidi="ar"/>
        </w:rPr>
        <w:t xml:space="preserve">进药，不用再为儿童喂药而烦恼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【小克拉干混悬剂引用的主要临床研究】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1. Fraschini F, Scaglione F, Pintucci G, Maccarinelli G, Dugnani S, Demartini G. The diffusion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clarithromycin and roxithromycin into nasal mucosa, tonsil and lung in humans. Journal of Antimicrobial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Chemotherapy, 1991, 27 suppl a(27 Suppl A):61-65.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2. Foulds G, Chan K H, Johnson J T, Shepard RM, Johnson RB. Concentrations of azithromycin in human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tonsillar tissue. Eur J Clin Microbiol Infect Dis, 1991, 10(10):853-856.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3. Fang A F, Palmer J N, Chiu A G, et al. Pharmacokinetics of azithromycin in plasma and sinus mucosal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tissue following administration of extended-release or immediate-release formulations in adult patients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with chronic rhinosinusitis. Int J Antimicrob Agents, 2009, 34(1):67-71.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4. Padilla N. Comparison of Clarithromycin and Azithroniycin for Treatment of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Streptococcal.Pharyngotonsillitis in Children Infect Med 1998; 15Suppl. 1: 23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–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7.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5. Barni S, Butti D, Mori F, et al. Azithromycin is more allergenic than clarithromycin in children with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suspected hypersensitivity reaction to macrolides. J Investig Allergol Clin Immunol. 2015;25(2):128-32.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等线" w:hAnsi="等线" w:eastAsia="等线" w:cs="等线"/>
          <w:color w:val="000000"/>
          <w:kern w:val="0"/>
          <w:sz w:val="15"/>
          <w:szCs w:val="15"/>
          <w:lang w:val="en-US" w:eastAsia="zh-CN" w:bidi="ar"/>
        </w:rPr>
        <w:t>仅供内部学习使用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6. Mccarty J M, Phillips A, Wiisanen R. Comparative safety and efficacy of clarithromycin and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amoxicillin/clavulanate in the treatment of acute otitis media in children.[J]. Pediatric Infectious Disease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Journal, 1993, 12(3):122-7.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  <w:t xml:space="preserve">【指南推荐】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1. Community-Acquired Pneumonia in Children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（美国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-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儿童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CAP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指南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2012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2.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儿童社区获得性肺炎管理指南（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2013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修订）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3.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桑福德指南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4. NICE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指南：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Sore throat (acute): antimicrobial prescribing 2018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5"/>
          <w:szCs w:val="15"/>
          <w:lang w:val="en-US" w:eastAsia="zh-CN" w:bidi="ar"/>
        </w:rPr>
        <w:t xml:space="preserve">5.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NICE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>指南：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Sinusitis (acute): antimicrobial prescribing 2017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15"/>
          <w:szCs w:val="15"/>
          <w:lang w:val="en-US" w:eastAsia="zh-CN" w:bidi="ar"/>
        </w:rPr>
        <w:t xml:space="preserve">6.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Finnish guidelines for the treatment of community-acquired pneumonia and pertussis in children 2015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 xml:space="preserve">7. 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val="en-US" w:eastAsia="zh-CN" w:bidi="ar"/>
        </w:rPr>
        <w:t xml:space="preserve">儿童肺炎支原体肺炎真挚专家共识 </w:t>
      </w:r>
      <w:r>
        <w:rPr>
          <w:rFonts w:hint="default" w:ascii="Arial" w:hAnsi="Arial" w:eastAsia="宋体" w:cs="Arial"/>
          <w:color w:val="000000"/>
          <w:kern w:val="0"/>
          <w:sz w:val="18"/>
          <w:szCs w:val="18"/>
          <w:lang w:val="en-US" w:eastAsia="zh-CN" w:bidi="ar"/>
        </w:rPr>
        <w:t>2015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color w:val="C00000"/>
          <w:kern w:val="0"/>
          <w:sz w:val="24"/>
          <w:szCs w:val="24"/>
          <w:lang w:val="en-US" w:eastAsia="zh-CN" w:bidi="ar"/>
        </w:rPr>
      </w:pPr>
    </w:p>
    <w:bookmarkEnd w:id="0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-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MTY4Zjk4MzgwNjZlNTBhMjBmOWFiZjRmYWYxMDYifQ=="/>
  </w:docVars>
  <w:rsids>
    <w:rsidRoot w:val="00000000"/>
    <w:rsid w:val="60A57096"/>
    <w:rsid w:val="675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1211</Words>
  <Characters>2593</Characters>
  <Lines>0</Lines>
  <Paragraphs>0</Paragraphs>
  <TotalTime>1</TotalTime>
  <ScaleCrop>false</ScaleCrop>
  <LinksUpToDate>false</LinksUpToDate>
  <CharactersWithSpaces>2921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2023-07-27T05:50:49Z</dcterms:created>
  <dc:creator>Rong.Cao</dc:creator>
  <cp:lastModifiedBy>巴扎黑</cp:lastModifiedBy>
  <dcterms:modified xsi:type="dcterms:W3CDTF">2023-07-27T05:52:33Z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B55054665EDF4E60AE114CBB76A79D0F_13</vt:lpwstr>
  </property>
</Properties>
</file>