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214"/>
        <w:spacing w:before="46" w:line="1541" w:lineRule="exact"/>
        <w:rPr/>
      </w:pPr>
      <w:r>
        <w:rPr>
          <w:position w:val="-30"/>
        </w:rPr>
        <w:drawing>
          <wp:inline distT="0" distB="0" distL="0" distR="0">
            <wp:extent cx="5427545" cy="97889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7545" cy="97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02" w:right="799" w:firstLine="238"/>
        <w:spacing w:before="114" w:line="203" w:lineRule="auto"/>
        <w:rPr/>
      </w:pPr>
      <w:r>
        <w:rPr/>
        <w:t>CS巩膜镜，由美国俄勒冈州康塔克斯山谷公司制造，具有三个独立定制区</w:t>
      </w:r>
      <w:r>
        <w:rPr>
          <w:spacing w:val="-1"/>
        </w:rPr>
        <w:t>域，帮助患者在日常</w:t>
      </w:r>
      <w:r>
        <w:rPr/>
        <w:t xml:space="preserve"> </w:t>
      </w:r>
      <w:r>
        <w:rPr>
          <w:spacing w:val="-1"/>
        </w:rPr>
        <w:t>配戴隐形眼镜时实现完美的配适、视力和舒适度。</w:t>
      </w:r>
      <w:r>
        <w:rPr>
          <w:spacing w:val="-2"/>
        </w:rPr>
        <w:t>所有CS巩膜镜都采用高级车床切削技术制造，</w:t>
      </w:r>
      <w:r>
        <w:rPr/>
        <w:t xml:space="preserve"> </w:t>
      </w:r>
      <w:r>
        <w:rPr/>
        <w:t>精确切削巩膜镜的前表面和后表面。同时采用高透氧性有机硅丙烯酸酯</w:t>
      </w:r>
      <w:r>
        <w:rPr>
          <w:spacing w:val="-1"/>
        </w:rPr>
        <w:t>材料，有助于降低角膜缺</w:t>
      </w:r>
      <w:r>
        <w:rPr/>
        <w:t xml:space="preserve"> </w:t>
      </w:r>
      <w:r>
        <w:rPr>
          <w:spacing w:val="-8"/>
        </w:rPr>
        <w:t>氧的风险。</w:t>
      </w:r>
    </w:p>
    <w:p>
      <w:pPr>
        <w:pStyle w:val="BodyText"/>
        <w:ind w:left="401" w:right="679" w:firstLine="240"/>
        <w:spacing w:before="1" w:line="210" w:lineRule="auto"/>
        <w:rPr/>
      </w:pPr>
      <w:r>
        <w:rPr/>
        <w:t>近年来，巩膜镜在全球的特殊隐形眼镜领域或多或少地取代了RGP，成为</w:t>
      </w:r>
      <w:r>
        <w:rPr>
          <w:spacing w:val="-1"/>
        </w:rPr>
        <w:t>许多从业者治疗不规则</w:t>
      </w:r>
      <w:r>
        <w:rPr/>
        <w:t xml:space="preserve"> </w:t>
      </w:r>
      <w:r>
        <w:rPr>
          <w:spacing w:val="-1"/>
        </w:rPr>
        <w:t>散光和提供最佳矫正视力的首选镜片，这是因为巩膜镜的优越设计</w:t>
      </w:r>
      <w:r>
        <w:rPr>
          <w:spacing w:val="-2"/>
        </w:rPr>
        <w:t>和配适理念。</w:t>
      </w:r>
    </w:p>
    <w:p>
      <w:pPr>
        <w:spacing w:before="82"/>
        <w:rPr/>
      </w:pPr>
      <w:r/>
    </w:p>
    <w:p>
      <w:pPr>
        <w:sectPr>
          <w:headerReference w:type="default" r:id="rId1"/>
          <w:pgSz w:w="11906" w:h="16838"/>
          <w:pgMar w:top="1" w:right="231" w:bottom="0" w:left="401" w:header="0" w:footer="0" w:gutter="0"/>
          <w:cols w:equalWidth="0" w:num="1">
            <w:col w:w="11273" w:space="0"/>
          </w:cols>
        </w:sectPr>
        <w:rPr/>
      </w:pPr>
    </w:p>
    <w:p>
      <w:pPr>
        <w:ind w:firstLine="445"/>
        <w:spacing w:line="2415" w:lineRule="exact"/>
        <w:rPr/>
      </w:pPr>
      <w:r>
        <w:rPr>
          <w:position w:val="-48"/>
        </w:rPr>
        <w:drawing>
          <wp:inline distT="0" distB="0" distL="0" distR="0">
            <wp:extent cx="1553656" cy="153403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3656" cy="153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94"/>
        <w:spacing w:before="79" w:line="219" w:lineRule="auto"/>
        <w:rPr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</w:rPr>
        <w:t>CS</w:t>
      </w:r>
      <w:r>
        <w:rPr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巩膜镜的三个关键特征是:</w:t>
      </w:r>
    </w:p>
    <w:p>
      <w:pPr>
        <w:ind w:firstLine="979"/>
        <w:spacing w:before="159" w:line="1187" w:lineRule="exact"/>
        <w:rPr/>
      </w:pPr>
      <w:r>
        <w:rPr>
          <w:position w:val="-23"/>
        </w:rPr>
        <w:drawing>
          <wp:inline distT="0" distB="0" distL="0" distR="0">
            <wp:extent cx="817432" cy="75405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7432" cy="75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8"/>
        <w:spacing w:before="257" w:line="203" w:lineRule="auto"/>
        <w:rPr/>
      </w:pPr>
      <w:r>
        <w:rPr>
          <w:spacing w:val="-3"/>
        </w:rPr>
        <w:t>水合作用</w:t>
      </w:r>
    </w:p>
    <w:p>
      <w:pPr>
        <w:pStyle w:val="BodyText"/>
        <w:ind w:left="94" w:right="528" w:hanging="20"/>
        <w:spacing w:before="3" w:line="196" w:lineRule="auto"/>
        <w:rPr/>
      </w:pPr>
      <w:r>
        <w:rPr>
          <w:spacing w:val="-1"/>
        </w:rPr>
        <w:t>在镜片和角膜之间形成一个天然</w:t>
      </w:r>
      <w:r>
        <w:rPr>
          <w:spacing w:val="4"/>
        </w:rPr>
        <w:t xml:space="preserve"> </w:t>
      </w:r>
      <w:r>
        <w:rPr>
          <w:spacing w:val="-3"/>
        </w:rPr>
        <w:t>的泪液镜，带来完美的水合作用</w:t>
      </w:r>
      <w:r>
        <w:rPr>
          <w:spacing w:val="11"/>
        </w:rPr>
        <w:t xml:space="preserve"> </w:t>
      </w:r>
      <w:r>
        <w:rPr>
          <w:spacing w:val="-5"/>
        </w:rPr>
        <w:t>。向发红发痒的眼睛说再见吧。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3" w:line="220" w:lineRule="auto"/>
        <w:rPr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CS巩膜镜设计</w:t>
      </w:r>
    </w:p>
    <w:p>
      <w:pPr>
        <w:pStyle w:val="BodyText"/>
        <w:ind w:right="144" w:firstLine="239"/>
        <w:spacing w:before="110" w:line="205" w:lineRule="auto"/>
        <w:rPr/>
      </w:pPr>
      <w:r>
        <w:rPr/>
        <w:t>CS巩膜镜是一种完全在角膜上拱起的大直径</w:t>
      </w:r>
      <w:r>
        <w:rPr>
          <w:spacing w:val="-1"/>
        </w:rPr>
        <w:t>镜片，着陆在巩膜上</w:t>
      </w:r>
      <w:r>
        <w:rPr/>
        <w:t xml:space="preserve">  </w:t>
      </w:r>
      <w:r>
        <w:rPr/>
        <w:t>的结膜。在镜片后表面和角膜之间有一层泪</w:t>
      </w:r>
      <w:r>
        <w:rPr>
          <w:spacing w:val="-1"/>
        </w:rPr>
        <w:t>液库，它是角膜的缓冲</w:t>
      </w:r>
      <w:r>
        <w:rPr/>
        <w:t xml:space="preserve">  </w:t>
      </w:r>
      <w:r>
        <w:rPr>
          <w:spacing w:val="-1"/>
        </w:rPr>
        <w:t>剂、保护屏障和润滑剂。镜片直径在14.8mm至17.8mm</w:t>
      </w:r>
      <w:r>
        <w:rPr>
          <w:spacing w:val="-2"/>
        </w:rPr>
        <w:t>，每1mm一档。</w:t>
      </w:r>
      <w:r>
        <w:rPr/>
        <w:t xml:space="preserve"> </w:t>
      </w:r>
      <w:r>
        <w:rPr/>
        <w:t>这个范围几乎涵盖了所有的角膜大小。有三</w:t>
      </w:r>
      <w:r>
        <w:rPr>
          <w:spacing w:val="-1"/>
        </w:rPr>
        <w:t>个不同的区域，它们都</w:t>
      </w:r>
      <w:r>
        <w:rPr/>
        <w:t xml:space="preserve">  </w:t>
      </w:r>
      <w:r>
        <w:rPr/>
        <w:t>可以独立调节。镜片的中央间隙区CCZ包含镜</w:t>
      </w:r>
      <w:r>
        <w:rPr>
          <w:spacing w:val="-1"/>
        </w:rPr>
        <w:t>片的中心部分，并容纳</w:t>
      </w:r>
      <w:r>
        <w:rPr/>
        <w:t xml:space="preserve"> </w:t>
      </w:r>
      <w:r>
        <w:rPr/>
        <w:t>光学系统。角膜缘间隙区LITE是下一个区域</w:t>
      </w:r>
      <w:r>
        <w:rPr>
          <w:spacing w:val="-1"/>
        </w:rPr>
        <w:t>，其功能是维持少量的</w:t>
      </w:r>
      <w:r>
        <w:rPr/>
        <w:t xml:space="preserve">  </w:t>
      </w:r>
      <w:r>
        <w:rPr/>
        <w:t>角膜缘间隙。最后，巩膜着陆区SLZ是镜片的</w:t>
      </w:r>
      <w:r>
        <w:rPr>
          <w:spacing w:val="-1"/>
        </w:rPr>
        <w:t>外周区域。它的重要性</w:t>
      </w:r>
      <w:r>
        <w:rPr/>
        <w:t xml:space="preserve"> </w:t>
      </w:r>
      <w:r>
        <w:rPr>
          <w:spacing w:val="-2"/>
        </w:rPr>
        <w:t>在于将镜片的重量分布在结膜上，并保持与巩膜的均匀对齐。</w:t>
      </w:r>
    </w:p>
    <w:p>
      <w:pPr>
        <w:spacing w:before="15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tbl>
      <w:tblPr>
        <w:tblStyle w:val="TableNormal"/>
        <w:tblW w:w="6558" w:type="dxa"/>
        <w:tblInd w:w="14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399"/>
        <w:gridCol w:w="3159"/>
      </w:tblGrid>
      <w:tr>
        <w:trPr>
          <w:trHeight w:val="2474" w:hRule="atLeast"/>
        </w:trPr>
        <w:tc>
          <w:tcPr>
            <w:tcW w:w="3399" w:type="dxa"/>
            <w:vAlign w:val="top"/>
          </w:tcPr>
          <w:p>
            <w:pPr>
              <w:ind w:firstLine="690"/>
              <w:spacing w:line="1254" w:lineRule="exact"/>
              <w:rPr/>
            </w:pPr>
            <w:r>
              <w:rPr>
                <w:position w:val="-25"/>
              </w:rPr>
              <w:drawing>
                <wp:inline distT="0" distB="0" distL="0" distR="0">
                  <wp:extent cx="877593" cy="796236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7593" cy="79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37"/>
              <w:spacing w:before="19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良好的定位</w:t>
            </w:r>
          </w:p>
          <w:p>
            <w:pPr>
              <w:ind w:right="289"/>
              <w:spacing w:before="2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旋转对称始终保持焦点清晰，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而最小的垂直运动提供理想的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舒适性。</w:t>
            </w:r>
          </w:p>
        </w:tc>
        <w:tc>
          <w:tcPr>
            <w:tcW w:w="3159" w:type="dxa"/>
            <w:vAlign w:val="top"/>
          </w:tcPr>
          <w:p>
            <w:pPr>
              <w:ind w:firstLine="981"/>
              <w:spacing w:line="1224" w:lineRule="exact"/>
              <w:rPr/>
            </w:pPr>
            <w:r>
              <w:rPr>
                <w:position w:val="-24"/>
              </w:rPr>
              <w:drawing>
                <wp:inline distT="0" distB="0" distL="0" distR="0">
                  <wp:extent cx="860457" cy="777444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0457" cy="777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88"/>
              <w:spacing w:before="22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全天舒适</w:t>
            </w:r>
          </w:p>
          <w:p>
            <w:pPr>
              <w:ind w:left="288"/>
              <w:spacing w:before="2" w:line="19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配戴一整天，完全舒适。有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了视力，这种简单的生活就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变成了一种全新的体验。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6" w:h="16838"/>
          <w:pgMar w:top="1" w:right="231" w:bottom="0" w:left="401" w:header="0" w:footer="0" w:gutter="0"/>
          <w:cols w:equalWidth="0" w:num="2">
            <w:col w:w="3956" w:space="100"/>
            <w:col w:w="7218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95"/>
        <w:spacing w:before="78" w:line="221" w:lineRule="auto"/>
        <w:rPr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适应症</w:t>
      </w:r>
    </w:p>
    <w:p>
      <w:pPr>
        <w:pStyle w:val="BodyText"/>
        <w:ind w:left="86" w:right="394" w:firstLine="243"/>
        <w:spacing w:before="148" w:line="203" w:lineRule="auto"/>
        <w:jc w:val="both"/>
        <w:rPr/>
      </w:pPr>
      <w:r>
        <w:rPr>
          <w:spacing w:val="-2"/>
        </w:rPr>
        <w:t>2017年，</w:t>
      </w:r>
      <w:r>
        <w:rPr>
          <w:spacing w:val="-26"/>
        </w:rPr>
        <w:t xml:space="preserve"> </w:t>
      </w:r>
      <w:r>
        <w:rPr>
          <w:spacing w:val="-2"/>
        </w:rPr>
        <w:t>CS巩膜镜是美国少数几个获得美国FDA 510(k)许可的同类产品之一，用于多种眼部</w:t>
      </w:r>
      <w:r>
        <w:rPr>
          <w:spacing w:val="-3"/>
        </w:rPr>
        <w:t>疾病的治</w:t>
      </w:r>
      <w:r>
        <w:rPr/>
        <w:t xml:space="preserve"> </w:t>
      </w:r>
      <w:r>
        <w:rPr>
          <w:spacing w:val="-2"/>
        </w:rPr>
        <w:t>疗管理。像大多数隐形眼镜一样，</w:t>
      </w:r>
      <w:r>
        <w:rPr>
          <w:spacing w:val="-26"/>
        </w:rPr>
        <w:t xml:space="preserve"> </w:t>
      </w:r>
      <w:r>
        <w:rPr>
          <w:spacing w:val="-2"/>
        </w:rPr>
        <w:t>CS巩膜镜可同时矫正近视、远视或散光。然而，</w:t>
      </w:r>
      <w:r>
        <w:rPr>
          <w:spacing w:val="-3"/>
        </w:rPr>
        <w:t>这不仅仅是CS巩膜镜</w:t>
      </w:r>
      <w:r>
        <w:rPr/>
        <w:t xml:space="preserve"> </w:t>
      </w:r>
      <w:r>
        <w:rPr>
          <w:spacing w:val="-3"/>
        </w:rPr>
        <w:t>的真正潜力。更多情况下， 它适用于因多种眼部疾病引起角膜不规则散光的屈光不正患者，如导致角膜</w:t>
      </w:r>
      <w:r>
        <w:rPr>
          <w:spacing w:val="8"/>
        </w:rPr>
        <w:t xml:space="preserve"> </w:t>
      </w:r>
      <w:r>
        <w:rPr/>
        <w:t>形状不规则的变性（如圆锥角膜、球形角膜、透明边缘变性、萨尔茨曼结节变性</w:t>
      </w:r>
      <w:r>
        <w:rPr>
          <w:spacing w:val="-1"/>
        </w:rPr>
        <w:t>）、营养不良（如科根</w:t>
      </w:r>
      <w:r>
        <w:rPr/>
        <w:t xml:space="preserve"> </w:t>
      </w:r>
      <w:r>
        <w:rPr/>
        <w:t>氏营养不良、颗粒状角膜营养不良、格状角膜营养不良）、术后（如角膜移植术</w:t>
      </w:r>
      <w:r>
        <w:rPr>
          <w:spacing w:val="-1"/>
        </w:rPr>
        <w:t>、近视激光术、放射状</w:t>
      </w:r>
      <w:r>
        <w:rPr/>
        <w:t xml:space="preserve"> </w:t>
      </w:r>
      <w:r>
        <w:rPr>
          <w:spacing w:val="-4"/>
        </w:rPr>
        <w:t>角膜切除术）和角膜瘢痕。当处方规定治疗用途时，本产品也可用于矫</w:t>
      </w:r>
      <w:r>
        <w:rPr>
          <w:spacing w:val="-5"/>
        </w:rPr>
        <w:t>正近视及远视的屈光不正，</w:t>
      </w:r>
      <w:r>
        <w:rPr>
          <w:spacing w:val="64"/>
        </w:rPr>
        <w:t xml:space="preserve"> </w:t>
      </w:r>
      <w:r>
        <w:rPr>
          <w:spacing w:val="-5"/>
        </w:rPr>
        <w:t>提高</w:t>
      </w:r>
      <w:r>
        <w:rPr/>
        <w:t xml:space="preserve"> </w:t>
      </w:r>
      <w:r>
        <w:rPr>
          <w:spacing w:val="-7"/>
        </w:rPr>
        <w:t>视觉质量。</w:t>
      </w:r>
    </w:p>
    <w:p>
      <w:pPr>
        <w:pStyle w:val="BodyText"/>
        <w:ind w:left="70" w:right="175" w:hanging="2"/>
        <w:spacing w:before="1" w:line="211" w:lineRule="auto"/>
        <w:rPr/>
      </w:pPr>
      <w:r>
        <w:rPr/>
        <w:t>我们可以将CS巩膜镜的使用概括为四大类：视力矫正，润滑，保护，眼表康</w:t>
      </w:r>
      <w:r>
        <w:rPr>
          <w:spacing w:val="-1"/>
        </w:rPr>
        <w:t>复。通常情况下，巩膜镜的配</w:t>
      </w:r>
      <w:r>
        <w:rPr/>
        <w:t xml:space="preserve"> </w:t>
      </w:r>
      <w:r>
        <w:rPr>
          <w:spacing w:val="-4"/>
        </w:rPr>
        <w:t>戴可解决一个或多个问题。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pStyle w:val="BodyText"/>
        <w:ind w:left="66"/>
        <w:spacing w:before="78" w:line="219" w:lineRule="auto"/>
        <w:rPr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禁忌</w:t>
      </w:r>
    </w:p>
    <w:p>
      <w:pPr>
        <w:pStyle w:val="BodyText"/>
        <w:ind w:left="76"/>
        <w:spacing w:before="35" w:line="219" w:lineRule="auto"/>
        <w:rPr>
          <w:sz w:val="20"/>
          <w:szCs w:val="20"/>
        </w:rPr>
      </w:pPr>
      <w:r>
        <w:rPr>
          <w:sz w:val="20"/>
          <w:szCs w:val="20"/>
          <w:spacing w:val="-5"/>
        </w:rPr>
        <w:t>以下情况不能配戴本产品。</w:t>
      </w:r>
    </w:p>
    <w:p>
      <w:pPr>
        <w:pStyle w:val="BodyText"/>
        <w:ind w:left="112" w:hanging="112"/>
        <w:spacing w:before="78" w:line="203" w:lineRule="auto"/>
        <w:rPr/>
      </w:pPr>
      <w:r>
        <w:rPr/>
        <w:t>①患有各种眼部疾病：眼睛前房的急性和亚急性炎症或感染，任何活动性角膜感染（</w:t>
      </w:r>
      <w:r>
        <w:rPr>
          <w:spacing w:val="-1"/>
        </w:rPr>
        <w:t>细菌、真菌或病毒）等</w:t>
      </w:r>
      <w:r>
        <w:rPr/>
        <w:t xml:space="preserve"> </w:t>
      </w:r>
      <w:r>
        <w:rPr>
          <w:spacing w:val="6"/>
        </w:rPr>
        <w:t>,经眼科医生判断不能配戴；</w:t>
      </w:r>
    </w:p>
    <w:p>
      <w:pPr>
        <w:pStyle w:val="BodyText"/>
        <w:spacing w:before="1" w:line="202" w:lineRule="auto"/>
        <w:rPr/>
      </w:pPr>
      <w:r>
        <w:rPr/>
        <w:t>②患有可能影响眼部的全身性疾病，经眼科</w:t>
      </w:r>
      <w:r>
        <w:rPr>
          <w:spacing w:val="-1"/>
        </w:rPr>
        <w:t>医生判断不能配戴；</w:t>
      </w:r>
    </w:p>
    <w:p>
      <w:pPr>
        <w:pStyle w:val="BodyText"/>
        <w:spacing w:before="1" w:line="202" w:lineRule="auto"/>
        <w:rPr/>
      </w:pPr>
      <w:r>
        <w:rPr>
          <w:spacing w:val="-1"/>
        </w:rPr>
        <w:t>③有接触镜过敏史或接触镜护理产品过敏史；</w:t>
      </w:r>
    </w:p>
    <w:p>
      <w:pPr>
        <w:pStyle w:val="BodyText"/>
        <w:ind w:right="56"/>
        <w:spacing w:before="2" w:line="202" w:lineRule="auto"/>
        <w:rPr/>
      </w:pPr>
      <w:r>
        <w:rPr>
          <w:spacing w:val="-1"/>
        </w:rPr>
        <w:t>④生活或工作环境不适宜配戴巩膜镜，例如空气中弥漫粉尘、药气</w:t>
      </w:r>
      <w:r>
        <w:rPr>
          <w:spacing w:val="-2"/>
        </w:rPr>
        <w:t>雾剂（如发胶、挥发性化学物）灰尘等；</w:t>
      </w:r>
      <w:r>
        <w:rPr/>
        <w:t xml:space="preserve"> </w:t>
      </w:r>
      <w:r>
        <w:rPr>
          <w:spacing w:val="-1"/>
        </w:rPr>
        <w:t>⑤不能按要求使用巩膜镜者及不能定期进行眼部检查者；</w:t>
      </w:r>
    </w:p>
    <w:p>
      <w:pPr>
        <w:pStyle w:val="BodyText"/>
        <w:spacing w:line="217" w:lineRule="auto"/>
        <w:rPr/>
      </w:pPr>
      <w:r>
        <w:rPr>
          <w:spacing w:val="-2"/>
        </w:rPr>
        <w:t>⑥个人卫生条件不具备配戴巩膜镜所必需的卫生条件者。</w:t>
      </w:r>
    </w:p>
    <w:p>
      <w:pPr>
        <w:pStyle w:val="BodyText"/>
        <w:ind w:right="25"/>
        <w:spacing w:before="210" w:line="184" w:lineRule="auto"/>
        <w:jc w:val="right"/>
        <w:rPr>
          <w:sz w:val="18"/>
          <w:szCs w:val="18"/>
        </w:rPr>
      </w:pPr>
      <w:r>
        <w:rPr>
          <w:sz w:val="18"/>
          <w:szCs w:val="18"/>
          <w:spacing w:val="-1"/>
        </w:rPr>
        <w:t>*仅供内部专业人士研讨用，请勿外传</w:t>
      </w:r>
    </w:p>
    <w:sectPr>
      <w:type w:val="continuous"/>
      <w:pgSz w:w="11906" w:h="16838"/>
      <w:pgMar w:top="1" w:right="231" w:bottom="0" w:left="401" w:header="0" w:footer="0" w:gutter="0"/>
      <w:cols w:equalWidth="0" w:num="1">
        <w:col w:w="1127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2023-12-06T11:35:12Z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2023-12-12T12:09:35</vt:filetime>
  </property>
</Properties>
</file>