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sz w:val="48"/>
          <w:szCs w:val="56"/>
          <w:lang w:val="en-US" w:eastAsia="zh-CN"/>
        </w:rPr>
      </w:pPr>
      <w:r>
        <w:rPr>
          <w:rFonts w:hint="eastAsia"/>
          <w:b/>
          <w:bCs/>
          <w:sz w:val="44"/>
          <w:szCs w:val="52"/>
          <w:lang w:val="en-US" w:eastAsia="zh-CN"/>
        </w:rPr>
        <w:t>桥生医疗简介</w:t>
      </w:r>
    </w:p>
    <w:p>
      <w:pPr>
        <w:ind w:firstLine="640" w:firstLineChars="200"/>
        <w:rPr>
          <w:rFonts w:hint="eastAsia"/>
          <w:sz w:val="32"/>
          <w:szCs w:val="40"/>
        </w:rPr>
      </w:pPr>
      <w:r>
        <w:rPr>
          <w:rFonts w:hint="eastAsia"/>
          <w:sz w:val="32"/>
          <w:szCs w:val="40"/>
        </w:rPr>
        <w:t>深圳桥生医疗器械科技有限公司成立于2012年，总部设在深圳，并在广州、深圳、厦门等地设有办事处，是专业专注的动物医疗&amp;动物实验仪器整体解决方案供应商，是广东省实验动物学会常务理事单位。</w:t>
      </w:r>
    </w:p>
    <w:p>
      <w:pPr>
        <w:rPr>
          <w:rFonts w:hint="eastAsia"/>
          <w:sz w:val="32"/>
          <w:szCs w:val="40"/>
        </w:rPr>
      </w:pPr>
      <w:r>
        <w:rPr>
          <w:rFonts w:hint="eastAsia"/>
          <w:sz w:val="32"/>
          <w:szCs w:val="40"/>
        </w:rPr>
        <w:t xml:space="preserve">    桥生医疗专注服务于生物医药行业、食品药品检测、生命科学研究、动物医疗健康、动物检疫防控和人类健康研究领域，为广大用户提供专业高品质的产品和优质完善的服务，降低用户采购运营成本，提高用户工作效率。</w:t>
      </w:r>
    </w:p>
    <w:p>
      <w:pPr>
        <w:rPr>
          <w:rFonts w:hint="eastAsia"/>
          <w:sz w:val="32"/>
          <w:szCs w:val="40"/>
        </w:rPr>
      </w:pPr>
      <w:r>
        <w:rPr>
          <w:rFonts w:hint="eastAsia"/>
          <w:sz w:val="32"/>
          <w:szCs w:val="40"/>
        </w:rPr>
        <w:t xml:space="preserve">    桥生医疗致力于为用户提供一站式专业动物医疗、动物实验解决方案。桥生医疗是迈瑞动物医疗的独家代理商，也是达科为病理、欣软行为学、古氏动物医疗耗材、里斯特、海德堡OCT、江丰病理玻片扫描仪等国内外知名品牌动物科研市场特约经销代理商。迈瑞是中国最大全球领先的医疗器械公司，迈瑞动物医疗是全球领先的动物医疗实验设备厂家；达科为是国内领先的病理设备解决方案供应商，提供优质完善的病理设备解决方案；欣软、古氏、里斯特、海德堡、江丰等都是国内国际领先的动物实验仪器耗材品牌。</w:t>
      </w:r>
    </w:p>
    <w:p>
      <w:pPr>
        <w:rPr>
          <w:rFonts w:hint="eastAsia"/>
          <w:sz w:val="32"/>
          <w:szCs w:val="40"/>
        </w:rPr>
      </w:pPr>
      <w:r>
        <w:rPr>
          <w:rFonts w:hint="eastAsia"/>
          <w:sz w:val="32"/>
          <w:szCs w:val="40"/>
        </w:rPr>
        <w:t xml:space="preserve">    桥生医疗提供五大动物医疗科研</w:t>
      </w:r>
      <w:r>
        <w:rPr>
          <w:rFonts w:hint="eastAsia"/>
          <w:sz w:val="32"/>
          <w:szCs w:val="40"/>
          <w:lang w:val="en-US" w:eastAsia="zh-CN"/>
        </w:rPr>
        <w:t>设备</w:t>
      </w:r>
      <w:r>
        <w:rPr>
          <w:rFonts w:hint="eastAsia"/>
          <w:sz w:val="32"/>
          <w:szCs w:val="40"/>
        </w:rPr>
        <w:t>解决方案：</w:t>
      </w:r>
    </w:p>
    <w:p>
      <w:pPr>
        <w:numPr>
          <w:ilvl w:val="0"/>
          <w:numId w:val="1"/>
        </w:numPr>
        <w:ind w:firstLine="640" w:firstLineChars="200"/>
        <w:rPr>
          <w:rFonts w:hint="eastAsia"/>
          <w:sz w:val="32"/>
          <w:szCs w:val="40"/>
        </w:rPr>
      </w:pPr>
      <w:r>
        <w:rPr>
          <w:rFonts w:hint="eastAsia"/>
          <w:sz w:val="32"/>
          <w:szCs w:val="40"/>
        </w:rPr>
        <w:t>动物检验检测解决方案：动物血液细胞分析、动物生化分析、凝血分析、尿液分析、免疫荧光分析、血气分析、微生物培养、药敏鉴定等；</w:t>
      </w:r>
    </w:p>
    <w:p>
      <w:pPr>
        <w:numPr>
          <w:numId w:val="0"/>
        </w:numPr>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3040" cy="2966085"/>
            <wp:effectExtent l="0" t="0" r="3810" b="5715"/>
            <wp:docPr id="4" name="图片 4" descr="23e86ac2f37c59b812306a04de3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e86ac2f37c59b812306a04de34109"/>
                    <pic:cNvPicPr>
                      <a:picLocks noChangeAspect="1"/>
                    </pic:cNvPicPr>
                  </pic:nvPicPr>
                  <pic:blipFill>
                    <a:blip r:embed="rId5"/>
                    <a:stretch>
                      <a:fillRect/>
                    </a:stretch>
                  </pic:blipFill>
                  <pic:spPr>
                    <a:xfrm>
                      <a:off x="0" y="0"/>
                      <a:ext cx="5273040" cy="2966085"/>
                    </a:xfrm>
                    <a:prstGeom prst="rect">
                      <a:avLst/>
                    </a:prstGeom>
                  </pic:spPr>
                </pic:pic>
              </a:graphicData>
            </a:graphic>
          </wp:inline>
        </w:drawing>
      </w:r>
    </w:p>
    <w:p>
      <w:pPr>
        <w:numPr>
          <w:ilvl w:val="0"/>
          <w:numId w:val="1"/>
        </w:numPr>
        <w:ind w:left="0" w:leftChars="0" w:firstLine="640" w:firstLineChars="200"/>
        <w:rPr>
          <w:rFonts w:hint="eastAsia"/>
          <w:sz w:val="32"/>
          <w:szCs w:val="40"/>
        </w:rPr>
      </w:pPr>
      <w:r>
        <w:rPr>
          <w:rFonts w:hint="eastAsia"/>
          <w:sz w:val="32"/>
          <w:szCs w:val="40"/>
          <w:lang w:val="en-US" w:eastAsia="zh-CN"/>
        </w:rPr>
        <w:t>大</w:t>
      </w:r>
      <w:r>
        <w:rPr>
          <w:rFonts w:hint="eastAsia"/>
          <w:sz w:val="32"/>
          <w:szCs w:val="40"/>
        </w:rPr>
        <w:t>动物</w:t>
      </w:r>
      <w:r>
        <w:rPr>
          <w:rFonts w:hint="eastAsia"/>
          <w:sz w:val="32"/>
          <w:szCs w:val="40"/>
          <w:lang w:eastAsia="zh-CN"/>
        </w:rPr>
        <w:t>、</w:t>
      </w:r>
      <w:r>
        <w:rPr>
          <w:rFonts w:hint="eastAsia"/>
          <w:sz w:val="32"/>
          <w:szCs w:val="40"/>
          <w:lang w:val="en-US" w:eastAsia="zh-CN"/>
        </w:rPr>
        <w:t>小动物</w:t>
      </w:r>
      <w:bookmarkStart w:id="0" w:name="_GoBack"/>
      <w:bookmarkEnd w:id="0"/>
      <w:r>
        <w:rPr>
          <w:rFonts w:hint="eastAsia"/>
          <w:sz w:val="32"/>
          <w:szCs w:val="40"/>
        </w:rPr>
        <w:t>手术解决方案：动物麻醉机、动物监护仪、手术床、手术灯、腹腔镜、电刀、超声刀、手术器械等；</w:t>
      </w:r>
    </w:p>
    <w:p>
      <w:pPr>
        <w:numPr>
          <w:numId w:val="0"/>
        </w:numPr>
        <w:jc w:val="both"/>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3040" cy="2966085"/>
            <wp:effectExtent l="0" t="0" r="3810" b="5715"/>
            <wp:docPr id="5" name="图片 5" descr="8365c950351c8cdcc2269a101ef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65c950351c8cdcc2269a101ef0852"/>
                    <pic:cNvPicPr>
                      <a:picLocks noChangeAspect="1"/>
                    </pic:cNvPicPr>
                  </pic:nvPicPr>
                  <pic:blipFill>
                    <a:blip r:embed="rId6"/>
                    <a:stretch>
                      <a:fillRect/>
                    </a:stretch>
                  </pic:blipFill>
                  <pic:spPr>
                    <a:xfrm>
                      <a:off x="0" y="0"/>
                      <a:ext cx="5273040" cy="2966085"/>
                    </a:xfrm>
                    <a:prstGeom prst="rect">
                      <a:avLst/>
                    </a:prstGeom>
                  </pic:spPr>
                </pic:pic>
              </a:graphicData>
            </a:graphic>
          </wp:inline>
        </w:drawing>
      </w:r>
    </w:p>
    <w:p>
      <w:pPr>
        <w:numPr>
          <w:numId w:val="0"/>
        </w:numPr>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3040" cy="2966085"/>
            <wp:effectExtent l="0" t="0" r="3810" b="5715"/>
            <wp:docPr id="6" name="图片 6" descr="1364bb63d1d0cbb473f3614025fd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64bb63d1d0cbb473f3614025fd424"/>
                    <pic:cNvPicPr>
                      <a:picLocks noChangeAspect="1"/>
                    </pic:cNvPicPr>
                  </pic:nvPicPr>
                  <pic:blipFill>
                    <a:blip r:embed="rId7"/>
                    <a:stretch>
                      <a:fillRect/>
                    </a:stretch>
                  </pic:blipFill>
                  <pic:spPr>
                    <a:xfrm>
                      <a:off x="0" y="0"/>
                      <a:ext cx="5273040" cy="2966085"/>
                    </a:xfrm>
                    <a:prstGeom prst="rect">
                      <a:avLst/>
                    </a:prstGeom>
                  </pic:spPr>
                </pic:pic>
              </a:graphicData>
            </a:graphic>
          </wp:inline>
        </w:drawing>
      </w:r>
    </w:p>
    <w:p>
      <w:pPr>
        <w:numPr>
          <w:ilvl w:val="0"/>
          <w:numId w:val="1"/>
        </w:numPr>
        <w:ind w:left="0" w:leftChars="0" w:firstLine="640" w:firstLineChars="200"/>
        <w:rPr>
          <w:rFonts w:hint="eastAsia"/>
          <w:sz w:val="32"/>
          <w:szCs w:val="40"/>
        </w:rPr>
      </w:pPr>
      <w:r>
        <w:rPr>
          <w:rFonts w:hint="eastAsia"/>
          <w:sz w:val="32"/>
          <w:szCs w:val="40"/>
        </w:rPr>
        <w:t>动物影像解决方案：动物超声、内窥镜、DR、CT、MRI、</w:t>
      </w:r>
      <w:r>
        <w:rPr>
          <w:rFonts w:hint="eastAsia"/>
          <w:sz w:val="32"/>
          <w:szCs w:val="40"/>
          <w:lang w:val="en-US" w:eastAsia="zh-CN"/>
        </w:rPr>
        <w:t>DSA、</w:t>
      </w:r>
      <w:r>
        <w:rPr>
          <w:rFonts w:hint="eastAsia"/>
          <w:sz w:val="32"/>
          <w:szCs w:val="40"/>
        </w:rPr>
        <w:t>活体成像等；</w:t>
      </w:r>
    </w:p>
    <w:p>
      <w:pPr>
        <w:numPr>
          <w:numId w:val="0"/>
        </w:numPr>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3040" cy="2966085"/>
            <wp:effectExtent l="0" t="0" r="3810" b="5715"/>
            <wp:docPr id="7" name="图片 7" descr="ed96b6acaa50b774c08c8eb7e9bd6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96b6acaa50b774c08c8eb7e9bd6cd"/>
                    <pic:cNvPicPr>
                      <a:picLocks noChangeAspect="1"/>
                    </pic:cNvPicPr>
                  </pic:nvPicPr>
                  <pic:blipFill>
                    <a:blip r:embed="rId8"/>
                    <a:stretch>
                      <a:fillRect/>
                    </a:stretch>
                  </pic:blipFill>
                  <pic:spPr>
                    <a:xfrm>
                      <a:off x="0" y="0"/>
                      <a:ext cx="5273040" cy="2966085"/>
                    </a:xfrm>
                    <a:prstGeom prst="rect">
                      <a:avLst/>
                    </a:prstGeom>
                  </pic:spPr>
                </pic:pic>
              </a:graphicData>
            </a:graphic>
          </wp:inline>
        </w:drawing>
      </w:r>
    </w:p>
    <w:p>
      <w:pPr>
        <w:numPr>
          <w:ilvl w:val="0"/>
          <w:numId w:val="1"/>
        </w:numPr>
        <w:ind w:left="0" w:leftChars="0" w:firstLine="640" w:firstLineChars="200"/>
        <w:rPr>
          <w:rFonts w:hint="eastAsia"/>
          <w:sz w:val="32"/>
          <w:szCs w:val="40"/>
        </w:rPr>
      </w:pPr>
      <w:r>
        <w:rPr>
          <w:rFonts w:hint="eastAsia"/>
          <w:sz w:val="32"/>
          <w:szCs w:val="40"/>
        </w:rPr>
        <w:t>动物病理解决方案：脱水机、包埋机、打号机、切片机、染色机、封片机、切片扫描仪等；</w:t>
      </w:r>
    </w:p>
    <w:p>
      <w:pPr>
        <w:numPr>
          <w:numId w:val="0"/>
        </w:numPr>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73040" cy="2966085"/>
            <wp:effectExtent l="0" t="0" r="3810" b="5715"/>
            <wp:docPr id="8" name="图片 8" descr="f679e93bf06c1fb52719d9888f3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679e93bf06c1fb52719d9888f35126"/>
                    <pic:cNvPicPr>
                      <a:picLocks noChangeAspect="1"/>
                    </pic:cNvPicPr>
                  </pic:nvPicPr>
                  <pic:blipFill>
                    <a:blip r:embed="rId9"/>
                    <a:stretch>
                      <a:fillRect/>
                    </a:stretch>
                  </pic:blipFill>
                  <pic:spPr>
                    <a:xfrm>
                      <a:off x="0" y="0"/>
                      <a:ext cx="5273040" cy="2966085"/>
                    </a:xfrm>
                    <a:prstGeom prst="rect">
                      <a:avLst/>
                    </a:prstGeom>
                  </pic:spPr>
                </pic:pic>
              </a:graphicData>
            </a:graphic>
          </wp:inline>
        </w:drawing>
      </w:r>
    </w:p>
    <w:p>
      <w:pPr>
        <w:numPr>
          <w:ilvl w:val="0"/>
          <w:numId w:val="1"/>
        </w:numPr>
        <w:ind w:left="0" w:leftChars="0" w:firstLine="640" w:firstLineChars="200"/>
        <w:rPr>
          <w:rFonts w:hint="eastAsia"/>
          <w:sz w:val="32"/>
          <w:szCs w:val="40"/>
        </w:rPr>
      </w:pPr>
      <w:r>
        <w:rPr>
          <w:rFonts w:hint="eastAsia"/>
          <w:sz w:val="32"/>
          <w:szCs w:val="40"/>
        </w:rPr>
        <w:t>小动物行为学解决方案</w:t>
      </w:r>
    </w:p>
    <w:p>
      <w:pPr>
        <w:numPr>
          <w:numId w:val="0"/>
        </w:numPr>
        <w:rPr>
          <w:rFonts w:hint="eastAsia" w:eastAsiaTheme="minorEastAsia"/>
          <w:sz w:val="32"/>
          <w:szCs w:val="40"/>
          <w:lang w:eastAsia="zh-CN"/>
        </w:rPr>
      </w:pPr>
      <w:r>
        <w:rPr>
          <w:rFonts w:hint="eastAsia" w:eastAsiaTheme="minorEastAsia"/>
          <w:sz w:val="32"/>
          <w:szCs w:val="40"/>
          <w:lang w:eastAsia="zh-CN"/>
        </w:rPr>
        <w:drawing>
          <wp:inline distT="0" distB="0" distL="114300" distR="114300">
            <wp:extent cx="5267325" cy="2982595"/>
            <wp:effectExtent l="0" t="0" r="0" b="8255"/>
            <wp:docPr id="9" name="图片 9" descr="20ab72e5f9856a4bcb431a82c53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ab72e5f9856a4bcb431a82c539664"/>
                    <pic:cNvPicPr>
                      <a:picLocks noChangeAspect="1"/>
                    </pic:cNvPicPr>
                  </pic:nvPicPr>
                  <pic:blipFill>
                    <a:blip r:embed="rId10"/>
                    <a:stretch>
                      <a:fillRect/>
                    </a:stretch>
                  </pic:blipFill>
                  <pic:spPr>
                    <a:xfrm>
                      <a:off x="0" y="0"/>
                      <a:ext cx="5267325" cy="2982595"/>
                    </a:xfrm>
                    <a:prstGeom prst="rect">
                      <a:avLst/>
                    </a:prstGeom>
                  </pic:spPr>
                </pic:pic>
              </a:graphicData>
            </a:graphic>
          </wp:inline>
        </w:drawing>
      </w:r>
    </w:p>
    <w:p>
      <w:pPr>
        <w:rPr>
          <w:rFonts w:hint="eastAsia" w:eastAsiaTheme="minorEastAsia"/>
          <w:sz w:val="32"/>
          <w:szCs w:val="40"/>
          <w:lang w:eastAsia="zh-CN"/>
        </w:rPr>
      </w:pPr>
      <w:r>
        <w:rPr>
          <w:rFonts w:hint="eastAsia"/>
          <w:sz w:val="32"/>
          <w:szCs w:val="40"/>
        </w:rPr>
        <w:t xml:space="preserve">    除了高品质的产品，桥生医疗也提供优质的售后服务和技术支持。桥生医疗一直重视与客户保持沟通并进行定期回访，协助客户解决在仪器使用过程中遇到的问题，保证用户工作顺利高效开展；每年向客户提供专业的产品知识培训及仪器操作运用培训，确保客户买的放心，用得顺心。</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1423670" cy="407670"/>
          <wp:effectExtent l="0" t="0" r="5080" b="1905"/>
          <wp:docPr id="1" name="图片 1" descr="871ef7b8cfb8c51a906a5369e18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1ef7b8cfb8c51a906a5369e184283"/>
                  <pic:cNvPicPr>
                    <a:picLocks noChangeAspect="1"/>
                  </pic:cNvPicPr>
                </pic:nvPicPr>
                <pic:blipFill>
                  <a:blip r:embed="rId1"/>
                  <a:stretch>
                    <a:fillRect/>
                  </a:stretch>
                </pic:blipFill>
                <pic:spPr>
                  <a:xfrm>
                    <a:off x="0" y="0"/>
                    <a:ext cx="1423670" cy="4076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35DCCF"/>
    <w:multiLevelType w:val="singleLevel"/>
    <w:tmpl w:val="E635DCC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mNjAzMWJlZjFkMmQwODUwMTJkYzE2ODFiYmFmYTcifQ=="/>
  </w:docVars>
  <w:rsids>
    <w:rsidRoot w:val="00000000"/>
    <w:rsid w:val="18B814F1"/>
    <w:rsid w:val="1E740FF6"/>
    <w:rsid w:val="64BB17A9"/>
    <w:rsid w:val="7D117F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2023-05-04T03:26:00Z</dcterms:created>
  <dc:creator>jimmy</dc:creator>
  <cp:lastModifiedBy>WPS_1667223630</cp:lastModifiedBy>
  <dcterms:modified xsi:type="dcterms:W3CDTF">2023-05-10T04:54:10Z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EBD77B78863F4537A7D6EE4557339EF0_12</vt:lpwstr>
  </property>
</Properties>
</file>