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8044" w14:textId="77777777" w:rsidR="00C6073E" w:rsidRPr="00C6073E" w:rsidRDefault="00C6073E" w:rsidP="00C6073E">
      <w:pPr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6073E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苏州恒瑞医疗器械有限公司（简称“恒瑞医疗”），是一家专注医疗设备、高值耗材和解决方案研究开发的科技型企业。公司隶属于江苏恒瑞医药集团有限公司，作为集团</w:t>
      </w:r>
      <w:proofErr w:type="gramStart"/>
      <w:r w:rsidRPr="00C6073E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医械产业</w:t>
      </w:r>
      <w:proofErr w:type="gramEnd"/>
      <w:r w:rsidRPr="00C6073E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发展和资本运作载体，</w:t>
      </w:r>
      <w:proofErr w:type="gramStart"/>
      <w:r w:rsidRPr="00C6073E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承载着恒瑞</w:t>
      </w:r>
      <w:proofErr w:type="gramEnd"/>
      <w:r w:rsidRPr="00C6073E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从医药产业向医疗健康产业拓展延伸的战略使命。公司秉承创新和国际化的恒瑞基因，通过自主研发、产学医研合作、股权资本运作等途径，持续打造强势产品管线，形成市场优势领域，提供系统解决方案，助力专业医务人员为患者提供优质的医疗服务。</w:t>
      </w:r>
    </w:p>
    <w:p w14:paraId="3075557F" w14:textId="77777777" w:rsidR="00C6073E" w:rsidRPr="00C6073E" w:rsidRDefault="00C6073E" w:rsidP="00C6073E">
      <w:pPr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14:paraId="205DA3BC" w14:textId="77777777" w:rsidR="00C6073E" w:rsidRPr="00C6073E" w:rsidRDefault="00C6073E" w:rsidP="00C6073E">
      <w:pPr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 恒</w:t>
      </w:r>
      <w:proofErr w:type="gramStart"/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>瑞医疗</w:t>
      </w:r>
      <w:proofErr w:type="gramEnd"/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>实施“高端切入、全面拓展、立体深耕”发展战略，设有上海、苏州两个研发中心，拥有苏州恒瑞宏远医疗科技有限公司、苏州恒瑞</w:t>
      </w:r>
      <w:proofErr w:type="gramStart"/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>迦俐</w:t>
      </w:r>
      <w:proofErr w:type="gramEnd"/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>生生物医药科技有限公司、苏州恒瑞迪生医疗科技有限公司、苏州恒瑞科迪医疗科技有限公司、上海宏创医疗科技有限公司5家子公司。</w:t>
      </w:r>
    </w:p>
    <w:p w14:paraId="435F186C" w14:textId="77777777" w:rsidR="00C6073E" w:rsidRPr="00C6073E" w:rsidRDefault="00C6073E" w:rsidP="00C6073E">
      <w:pPr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14:paraId="44177011" w14:textId="3238B8C2" w:rsidR="00576020" w:rsidRPr="00C6073E" w:rsidRDefault="00C6073E" w:rsidP="00C6073E"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 公司深度布局肿瘤介入、外周介入、神经介入等高值耗材领域，研究开发生命支持、影像支持、介入支持等医疗设备，超前进入给药装置等前沿领域，持续壮大产品管线，构筑市场优势。公司已上市医疗器械产品20余个，已取得NMPA、FDA与CE注册证书近30张。上市产品中，</w:t>
      </w:r>
      <w:proofErr w:type="spellStart"/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>CalliSpheres</w:t>
      </w:r>
      <w:proofErr w:type="spellEnd"/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>®可载药栓塞微球，RAPIDTHRU®微导管导</w:t>
      </w:r>
      <w:proofErr w:type="gramStart"/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>丝系统</w:t>
      </w:r>
      <w:proofErr w:type="gramEnd"/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>均为国内首个通过美国FDA和欧盟CE认证的国产</w:t>
      </w:r>
      <w:proofErr w:type="gramStart"/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>医</w:t>
      </w:r>
      <w:proofErr w:type="gramEnd"/>
      <w:r w:rsidRPr="00C6073E">
        <w:rPr>
          <w:rFonts w:ascii="宋体" w:eastAsia="宋体" w:hAnsi="宋体" w:cs="宋体"/>
          <w:color w:val="666666"/>
          <w:kern w:val="0"/>
          <w:sz w:val="24"/>
          <w:szCs w:val="24"/>
        </w:rPr>
        <w:t>械，性能达到国际先进水平，打破了国外技术垄断，实现了进口替代。</w:t>
      </w:r>
    </w:p>
    <w:sectPr w:rsidR="00576020" w:rsidRPr="00C6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47"/>
    <w:rsid w:val="001E6797"/>
    <w:rsid w:val="00320E47"/>
    <w:rsid w:val="0042145B"/>
    <w:rsid w:val="00573F11"/>
    <w:rsid w:val="008E4BEE"/>
    <w:rsid w:val="00C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E2A02-7662-4744-B80E-BCD97375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茜</dc:creator>
  <cp:keywords/>
  <dc:description/>
  <cp:lastModifiedBy>林 秋</cp:lastModifiedBy>
  <cp:revision>2</cp:revision>
  <dcterms:created xsi:type="dcterms:W3CDTF">2022-12-13T08:10:00Z</dcterms:created>
  <dcterms:modified xsi:type="dcterms:W3CDTF">2022-12-13T08:10:00Z</dcterms:modified>
</cp:coreProperties>
</file>