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华文中宋" w:hAnsi="华文中宋" w:eastAsia="华文中宋" w:cs="华文中宋"/>
          <w:bCs/>
          <w:sz w:val="28"/>
          <w:szCs w:val="28"/>
        </w:rPr>
      </w:pPr>
      <w:r>
        <w:rPr>
          <w:rFonts w:ascii="Times New Roman" w:hAnsi="Times New Roman" w:eastAsia="方正小标宋简体"/>
          <w:sz w:val="40"/>
          <w:szCs w:val="32"/>
        </w:rPr>
        <mc:AlternateContent>
          <mc:Choice Requires="wpg">
            <w:drawing>
              <wp:anchor distT="0" distB="0" distL="114300" distR="114300" simplePos="0" relativeHeight="251659264" behindDoc="0" locked="0" layoutInCell="1" allowOverlap="1">
                <wp:simplePos x="0" y="0"/>
                <wp:positionH relativeFrom="margin">
                  <wp:posOffset>-370840</wp:posOffset>
                </wp:positionH>
                <wp:positionV relativeFrom="page">
                  <wp:posOffset>496570</wp:posOffset>
                </wp:positionV>
                <wp:extent cx="6283325" cy="8977630"/>
                <wp:effectExtent l="0" t="0" r="3175" b="32385"/>
                <wp:wrapNone/>
                <wp:docPr id="9" name="组合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83325" cy="8977384"/>
                          <a:chOff x="943" y="1427"/>
                          <a:chExt cx="8549" cy="12211"/>
                        </a:xfrm>
                        <a:effectLst/>
                      </wpg:grpSpPr>
                      <wps:wsp>
                        <wps:cNvPr id="10" name="Text Box 11"/>
                        <wps:cNvSpPr txBox="1">
                          <a:spLocks noChangeArrowheads="1"/>
                        </wps:cNvSpPr>
                        <wps:spPr bwMode="auto">
                          <a:xfrm>
                            <a:off x="1215" y="1427"/>
                            <a:ext cx="8114" cy="1205"/>
                          </a:xfrm>
                          <a:prstGeom prst="rect">
                            <a:avLst/>
                          </a:prstGeom>
                          <a:noFill/>
                          <a:ln>
                            <a:noFill/>
                          </a:ln>
                          <a:effectLst/>
                        </wps:spPr>
                        <wps:txbx>
                          <w:txbxContent>
                            <w:p>
                              <w:pPr>
                                <w:spacing w:line="1060" w:lineRule="exact"/>
                                <w:jc w:val="distribute"/>
                                <w:rPr>
                                  <w:rFonts w:eastAsia="方正小标宋简体"/>
                                  <w:bCs/>
                                  <w:color w:val="FF0000"/>
                                  <w:w w:val="90"/>
                                  <w:sz w:val="66"/>
                                  <w:szCs w:val="66"/>
                                </w:rPr>
                              </w:pPr>
                              <w:r>
                                <w:rPr>
                                  <w:rFonts w:hint="eastAsia" w:eastAsia="方正小标宋简体"/>
                                  <w:bCs/>
                                  <w:color w:val="FF0000"/>
                                  <w:w w:val="90"/>
                                  <w:sz w:val="66"/>
                                  <w:szCs w:val="66"/>
                                </w:rPr>
                                <w:t>广东省精准</w:t>
                              </w:r>
                              <w:r>
                                <w:rPr>
                                  <w:rFonts w:eastAsia="方正小标宋简体"/>
                                  <w:bCs/>
                                  <w:color w:val="FF0000"/>
                                  <w:w w:val="90"/>
                                  <w:sz w:val="66"/>
                                  <w:szCs w:val="66"/>
                                </w:rPr>
                                <w:t>医学应用学会</w:t>
                              </w:r>
                            </w:p>
                          </w:txbxContent>
                        </wps:txbx>
                        <wps:bodyPr rot="0" vert="horz" wrap="square" lIns="91440" tIns="45720" rIns="91440" bIns="45720" anchor="t" anchorCtr="0" upright="1">
                          <a:noAutofit/>
                        </wps:bodyPr>
                      </wps:wsp>
                      <wps:wsp>
                        <wps:cNvPr id="11" name="Line 12"/>
                        <wps:cNvCnPr>
                          <a:cxnSpLocks noChangeShapeType="1"/>
                        </wps:cNvCnPr>
                        <wps:spPr bwMode="auto">
                          <a:xfrm>
                            <a:off x="943" y="2558"/>
                            <a:ext cx="8549" cy="0"/>
                          </a:xfrm>
                          <a:prstGeom prst="line">
                            <a:avLst/>
                          </a:prstGeom>
                          <a:noFill/>
                          <a:ln w="57150" cmpd="thickThin">
                            <a:solidFill>
                              <a:srgbClr val="FF0000"/>
                            </a:solidFill>
                            <a:round/>
                          </a:ln>
                          <a:effectLst/>
                        </wps:spPr>
                        <wps:bodyPr/>
                      </wps:wsp>
                      <wps:wsp>
                        <wps:cNvPr id="12" name="Line 13"/>
                        <wps:cNvCnPr>
                          <a:cxnSpLocks noChangeShapeType="1"/>
                        </wps:cNvCnPr>
                        <wps:spPr bwMode="auto">
                          <a:xfrm>
                            <a:off x="1044" y="13638"/>
                            <a:ext cx="8343" cy="0"/>
                          </a:xfrm>
                          <a:prstGeom prst="line">
                            <a:avLst/>
                          </a:prstGeom>
                          <a:noFill/>
                          <a:ln w="57150" cmpd="thinThick">
                            <a:solidFill>
                              <a:srgbClr val="FF0000"/>
                            </a:solidFill>
                            <a:round/>
                          </a:ln>
                          <a:effectLst/>
                        </wps:spPr>
                        <wps:bodyPr/>
                      </wps:wsp>
                    </wpg:wgp>
                  </a:graphicData>
                </a:graphic>
              </wp:anchor>
            </w:drawing>
          </mc:Choice>
          <mc:Fallback>
            <w:pict>
              <v:group id="_x0000_s1026" o:spid="_x0000_s1026" o:spt="203" style="position:absolute;left:0pt;margin-left:-29.2pt;margin-top:39.1pt;height:706.9pt;width:494.75pt;mso-position-horizontal-relative:margin;mso-position-vertical-relative:page;z-index:251659264;mso-width-relative:page;mso-height-relative:page;" coordorigin="943,1427" coordsize="8549,12211" o:gfxdata="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BDzAs7cAAAACwEAAA8AAAAAAAAA&#10;AQAgAAAAIgAAAGRycy9kb3ducmV2LnhtbFBLAQIUABQAAAAIAIdO4kAUmNjBKgMAABQJAAAOAAAA&#10;AAAAAAEAIAAAACsBAABkcnMvZTJvRG9jLnhtbFBLBQYAAAAABgAGAFkBAADHBgAAAAA=&#10;">
                <o:lock v:ext="edit" aspectratio="t"/>
                <v:shape id="Text Box 11" o:spid="_x0000_s1026" o:spt="202" type="#_x0000_t202" style="position:absolute;left:1215;top:1427;height:1205;width:8114;"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1060" w:lineRule="exact"/>
                          <w:jc w:val="distribute"/>
                          <w:rPr>
                            <w:rFonts w:eastAsia="方正小标宋简体"/>
                            <w:bCs/>
                            <w:color w:val="FF0000"/>
                            <w:w w:val="90"/>
                            <w:sz w:val="66"/>
                            <w:szCs w:val="66"/>
                          </w:rPr>
                        </w:pPr>
                        <w:r>
                          <w:rPr>
                            <w:rFonts w:hint="eastAsia" w:eastAsia="方正小标宋简体"/>
                            <w:bCs/>
                            <w:color w:val="FF0000"/>
                            <w:w w:val="90"/>
                            <w:sz w:val="66"/>
                            <w:szCs w:val="66"/>
                          </w:rPr>
                          <w:t>广东省精准</w:t>
                        </w:r>
                        <w:r>
                          <w:rPr>
                            <w:rFonts w:eastAsia="方正小标宋简体"/>
                            <w:bCs/>
                            <w:color w:val="FF0000"/>
                            <w:w w:val="90"/>
                            <w:sz w:val="66"/>
                            <w:szCs w:val="66"/>
                          </w:rPr>
                          <w:t>医学应用学会</w:t>
                        </w:r>
                      </w:p>
                    </w:txbxContent>
                  </v:textbox>
                </v:shape>
                <v:line id="Line 12" o:spid="_x0000_s1026" o:spt="20" style="position:absolute;left:943;top:2558;height:0;width:8549;" filled="f" stroked="t" coordsize="21600,21600" o:gfxdata="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JwKK5AAAA2wAA&#10;AA8AAAAAAAAAAQAgAAAAIgAAAGRycy9kb3ducmV2LnhtbFBLAQIUABQAAAAIAIdO4kAzLwWeOwAA&#10;ADkAAAAQAAAAAAAAAAEAIAAAAAgBAABkcnMvc2hhcGV4bWwueG1sUEsFBgAAAAAGAAYAWwEAALID&#10;AAAAAA==&#10;">
                  <v:fill on="f" focussize="0,0"/>
                  <v:stroke weight="4.5pt" color="#FF0000" linestyle="thickThin" joinstyle="round"/>
                  <v:imagedata o:title=""/>
                  <o:lock v:ext="edit" aspectratio="f"/>
                </v:line>
                <v:line id="Line 13" o:spid="_x0000_s1026" o:spt="20" style="position:absolute;left:1044;top:13638;height:0;width:8343;" filled="f" stroked="t" coordsize="21600,21600" o:gfxdata="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4ullugAAANsA&#10;AAAPAAAAAAAAAAEAIAAAACIAAABkcnMvZG93bnJldi54bWxQSwECFAAUAAAACACHTuJAMy8FnjsA&#10;AAA5AAAAEAAAAAAAAAABACAAAAAJAQAAZHJzL3NoYXBleG1sLnhtbFBLBQYAAAAABgAGAFsBAACz&#10;AwAAAAA=&#10;">
                  <v:fill on="f" focussize="0,0"/>
                  <v:stroke weight="4.5pt" color="#FF0000" linestyle="thinThick" joinstyle="round"/>
                  <v:imagedata o:title=""/>
                  <o:lock v:ext="edit" aspectratio="f"/>
                </v:line>
              </v:group>
            </w:pict>
          </mc:Fallback>
        </mc:AlternateContent>
      </w:r>
    </w:p>
    <w:p>
      <w:pPr>
        <w:snapToGrid w:val="0"/>
        <w:jc w:val="right"/>
        <w:rPr>
          <w:rFonts w:ascii="仿宋" w:hAnsi="仿宋" w:eastAsia="仿宋" w:cs="仿宋"/>
          <w:bCs/>
          <w:sz w:val="32"/>
          <w:szCs w:val="32"/>
        </w:rPr>
      </w:pPr>
      <w:r>
        <w:rPr>
          <w:rFonts w:hint="eastAsia" w:ascii="仿宋" w:hAnsi="仿宋" w:eastAsia="仿宋" w:cs="仿宋"/>
          <w:bCs/>
          <w:sz w:val="32"/>
          <w:szCs w:val="32"/>
        </w:rPr>
        <w:t>粤精准医函</w:t>
      </w:r>
      <w:r>
        <w:rPr>
          <w:rFonts w:ascii="Times New Roman" w:hAnsi="Times New Roman" w:eastAsia="仿宋" w:cs="Times New Roman"/>
          <w:bCs/>
          <w:sz w:val="32"/>
          <w:szCs w:val="32"/>
        </w:rPr>
        <w:t>〔2018〕</w:t>
      </w:r>
      <w:r>
        <w:rPr>
          <w:rFonts w:hint="eastAsia" w:ascii="Times New Roman" w:hAnsi="Times New Roman" w:eastAsia="仿宋" w:cs="Times New Roman"/>
          <w:bCs/>
          <w:sz w:val="32"/>
          <w:szCs w:val="32"/>
          <w:lang w:val="en-US" w:eastAsia="zh-CN"/>
        </w:rPr>
        <w:t>44</w:t>
      </w:r>
      <w:r>
        <w:rPr>
          <w:rFonts w:hint="eastAsia" w:ascii="仿宋" w:hAnsi="仿宋" w:eastAsia="仿宋" w:cs="仿宋"/>
          <w:bCs/>
          <w:sz w:val="32"/>
          <w:szCs w:val="32"/>
        </w:rPr>
        <w:t>号</w:t>
      </w:r>
    </w:p>
    <w:p>
      <w:pPr>
        <w:snapToGrid w:val="0"/>
        <w:jc w:val="right"/>
        <w:rPr>
          <w:rFonts w:ascii="仿宋" w:hAnsi="仿宋" w:eastAsia="仿宋" w:cs="仿宋"/>
          <w:bCs/>
          <w:sz w:val="28"/>
          <w:szCs w:val="28"/>
        </w:rPr>
      </w:pPr>
    </w:p>
    <w:p>
      <w:pPr>
        <w:snapToGrid w:val="0"/>
        <w:jc w:val="right"/>
        <w:rPr>
          <w:rFonts w:ascii="仿宋" w:hAnsi="仿宋" w:eastAsia="仿宋" w:cs="仿宋"/>
          <w:bCs/>
          <w:sz w:val="28"/>
          <w:szCs w:val="28"/>
        </w:rPr>
      </w:pPr>
    </w:p>
    <w:p>
      <w:pPr>
        <w:snapToGrid w:val="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关于举办感染性疾病控制与抗生素药物合理使用新技术分享会（粤东）的通知</w:t>
      </w:r>
    </w:p>
    <w:p>
      <w:pPr>
        <w:spacing w:line="572" w:lineRule="exact"/>
        <w:jc w:val="center"/>
        <w:rPr>
          <w:rFonts w:ascii="华文中宋" w:hAnsi="华文中宋" w:eastAsia="华文中宋" w:cs="华文中宋"/>
          <w:bCs/>
          <w:sz w:val="32"/>
          <w:szCs w:val="32"/>
        </w:rPr>
      </w:pPr>
      <w:bookmarkStart w:id="0" w:name="_Hlk515217910"/>
    </w:p>
    <w:p>
      <w:pPr>
        <w:spacing w:line="57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粤东地区相关医疗卫生机构：</w:t>
      </w:r>
    </w:p>
    <w:bookmarkEnd w:id="0"/>
    <w:p>
      <w:pPr>
        <w:spacing w:line="572" w:lineRule="exact"/>
        <w:ind w:firstLine="640" w:firstLineChars="200"/>
        <w:rPr>
          <w:rFonts w:ascii="仿宋_GB2312" w:hAnsi="仿宋_GB2312" w:eastAsia="仿宋_GB2312" w:cs="仿宋_GB2312"/>
          <w:sz w:val="32"/>
          <w:szCs w:val="32"/>
        </w:rPr>
      </w:pPr>
      <w:bookmarkStart w:id="1" w:name="_Hlk515221763"/>
      <w:r>
        <w:rPr>
          <w:rFonts w:hint="eastAsia" w:ascii="仿宋_GB2312" w:hAnsi="仿宋_GB2312" w:eastAsia="仿宋_GB2312" w:cs="仿宋_GB2312"/>
          <w:sz w:val="32"/>
          <w:szCs w:val="32"/>
        </w:rPr>
        <w:t>为发挥学会平台融合优势，促进学会会员交流、共享，共同做好贯彻落实《“健康中国</w:t>
      </w:r>
      <w:r>
        <w:rPr>
          <w:rFonts w:hint="eastAsia" w:ascii="Times New Roman" w:hAnsi="Times New Roman" w:eastAsia="仿宋_GB2312" w:cs="Times New Roman"/>
          <w:sz w:val="32"/>
          <w:szCs w:val="32"/>
        </w:rPr>
        <w:t>2030</w:t>
      </w:r>
      <w:r>
        <w:rPr>
          <w:rFonts w:hint="eastAsia" w:ascii="仿宋_GB2312" w:hAnsi="仿宋_GB2312" w:eastAsia="仿宋_GB2312" w:cs="仿宋_GB2312"/>
          <w:sz w:val="32"/>
          <w:szCs w:val="32"/>
        </w:rPr>
        <w:t>”规划纲要》、《遏制细菌耐药国家行动计划（</w:t>
      </w:r>
      <w:r>
        <w:rPr>
          <w:rFonts w:ascii="Times New Roman" w:hAnsi="Times New Roman" w:eastAsia="仿宋_GB2312" w:cs="Times New Roman"/>
          <w:sz w:val="32"/>
          <w:szCs w:val="32"/>
        </w:rPr>
        <w:t>2016-202</w:t>
      </w:r>
      <w:r>
        <w:rPr>
          <w:rFonts w:hint="eastAsia" w:ascii="Times New Roman" w:hAnsi="Times New Roman" w:eastAsia="仿宋_GB2312" w:cs="Times New Roman"/>
          <w:sz w:val="32"/>
          <w:szCs w:val="32"/>
        </w:rPr>
        <w:t>0</w:t>
      </w:r>
      <w:r>
        <w:rPr>
          <w:rFonts w:hint="eastAsia" w:ascii="仿宋_GB2312" w:hAnsi="仿宋_GB2312" w:eastAsia="仿宋_GB2312" w:cs="仿宋_GB2312"/>
          <w:sz w:val="32"/>
          <w:szCs w:val="32"/>
        </w:rPr>
        <w:t>年）》以及国家卫生健康委员会《关于持续做好抗菌药物临床应用管理有关工作的通知》（国卫办医发〔</w:t>
      </w:r>
      <w:r>
        <w:rPr>
          <w:rFonts w:hint="eastAsia" w:ascii="Times New Roman" w:hAnsi="Times New Roman" w:eastAsia="仿宋_GB2312" w:cs="Times New Roman"/>
          <w:sz w:val="32"/>
          <w:szCs w:val="32"/>
        </w:rPr>
        <w:t>2018〕9</w:t>
      </w:r>
      <w:r>
        <w:rPr>
          <w:rFonts w:hint="eastAsia" w:ascii="仿宋_GB2312" w:hAnsi="仿宋_GB2312" w:eastAsia="仿宋_GB2312" w:cs="仿宋_GB2312"/>
          <w:sz w:val="32"/>
          <w:szCs w:val="32"/>
        </w:rPr>
        <w:t>号）等工作要求，推进临床微生物新技术、新项目应用，提高临床微生物检验能力，促进抗菌药物临床合理应用，</w:t>
      </w:r>
      <w:bookmarkEnd w:id="1"/>
      <w:r>
        <w:rPr>
          <w:rFonts w:hint="eastAsia" w:ascii="仿宋_GB2312" w:hAnsi="仿宋_GB2312" w:eastAsia="仿宋_GB2312" w:cs="仿宋_GB2312"/>
          <w:sz w:val="32"/>
          <w:szCs w:val="32"/>
        </w:rPr>
        <w:t>我会定于</w:t>
      </w:r>
      <w:r>
        <w:rPr>
          <w:rFonts w:hint="eastAsia" w:ascii="Times New Roman" w:hAnsi="Times New Roman" w:eastAsia="仿宋_GB2312" w:cs="Times New Roman"/>
          <w:sz w:val="32"/>
          <w:szCs w:val="32"/>
        </w:rPr>
        <w:t>8月31日</w:t>
      </w:r>
      <w:r>
        <w:rPr>
          <w:rFonts w:hint="eastAsia" w:ascii="仿宋_GB2312" w:hAnsi="仿宋_GB2312" w:eastAsia="仿宋_GB2312" w:cs="仿宋_GB2312"/>
          <w:sz w:val="32"/>
          <w:szCs w:val="32"/>
        </w:rPr>
        <w:t>在梅州市举办感染性疾病控制与抗生素药物合理使用新技术分享会（粤东），现将有关事项通知如下：</w:t>
      </w:r>
    </w:p>
    <w:p>
      <w:pPr>
        <w:pStyle w:val="14"/>
        <w:spacing w:line="600" w:lineRule="exact"/>
        <w:ind w:firstLine="640"/>
        <w:rPr>
          <w:rFonts w:ascii="黑体" w:hAnsi="黑体" w:eastAsia="黑体" w:cs="黑体"/>
          <w:sz w:val="32"/>
          <w:szCs w:val="32"/>
        </w:rPr>
      </w:pPr>
      <w:r>
        <w:rPr>
          <w:rFonts w:hint="eastAsia" w:ascii="黑体" w:hAnsi="黑体" w:eastAsia="黑体" w:cs="黑体"/>
          <w:sz w:val="32"/>
          <w:szCs w:val="32"/>
        </w:rPr>
        <w:t>一、会议时间</w:t>
      </w:r>
    </w:p>
    <w:p>
      <w:pPr>
        <w:pStyle w:val="14"/>
        <w:spacing w:line="572" w:lineRule="exact"/>
        <w:ind w:firstLine="640"/>
        <w:rPr>
          <w:rFonts w:ascii="Times New Roman" w:hAnsi="Times New Roman" w:eastAsia="仿宋_GB2312" w:cs="Times New Roman"/>
          <w:color w:val="000000"/>
          <w:sz w:val="32"/>
          <w:szCs w:val="32"/>
        </w:rPr>
      </w:pPr>
      <w:r>
        <w:rPr>
          <w:rFonts w:hint="eastAsia" w:ascii="仿宋_GB2312" w:hAnsi="仿宋_GB2312" w:eastAsia="仿宋_GB2312" w:cs="仿宋_GB2312"/>
          <w:sz w:val="32"/>
          <w:szCs w:val="32"/>
        </w:rPr>
        <w:t>（一）报到时间：</w:t>
      </w:r>
      <w:r>
        <w:rPr>
          <w:rFonts w:hint="eastAsia" w:ascii="Times New Roman" w:hAnsi="Times New Roman" w:eastAsia="仿宋_GB2312" w:cs="Times New Roman"/>
          <w:color w:val="000000"/>
          <w:sz w:val="32"/>
          <w:szCs w:val="32"/>
        </w:rPr>
        <w:t>2018年</w:t>
      </w: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月31日12:00-14:00</w:t>
      </w:r>
    </w:p>
    <w:p>
      <w:pPr>
        <w:pStyle w:val="14"/>
        <w:spacing w:line="572" w:lineRule="exact"/>
        <w:ind w:firstLine="640"/>
        <w:rPr>
          <w:rFonts w:ascii="仿宋_GB2312" w:hAnsi="仿宋_GB2312" w:eastAsia="仿宋_GB2312" w:cs="仿宋_GB2312"/>
          <w:sz w:val="32"/>
          <w:szCs w:val="32"/>
        </w:rPr>
      </w:pPr>
      <w:r>
        <w:rPr>
          <w:rFonts w:hint="eastAsia" w:ascii="Times New Roman" w:hAnsi="Times New Roman" w:eastAsia="仿宋_GB2312" w:cs="Times New Roman"/>
          <w:color w:val="000000"/>
          <w:sz w:val="32"/>
          <w:szCs w:val="32"/>
        </w:rPr>
        <w:t>（二）会议时间：2018年</w:t>
      </w:r>
      <w:r>
        <w:rPr>
          <w:rFonts w:hint="eastAsia" w:ascii="Times New Roman" w:hAnsi="Times New Roman" w:eastAsia="仿宋_GB2312" w:cs="Times New Roman"/>
          <w:sz w:val="32"/>
          <w:szCs w:val="32"/>
        </w:rPr>
        <w:t>8月31日</w:t>
      </w:r>
      <w:r>
        <w:rPr>
          <w:rFonts w:hint="eastAsia" w:ascii="Times New Roman" w:hAnsi="Times New Roman" w:eastAsia="仿宋_GB2312" w:cs="Times New Roman"/>
          <w:color w:val="000000"/>
          <w:sz w:val="32"/>
          <w:szCs w:val="32"/>
        </w:rPr>
        <w:t>14:00-18:00</w:t>
      </w:r>
    </w:p>
    <w:p>
      <w:pPr>
        <w:pStyle w:val="14"/>
        <w:spacing w:line="600" w:lineRule="exact"/>
        <w:ind w:firstLine="640"/>
        <w:rPr>
          <w:rFonts w:ascii="仿宋_GB2312" w:hAnsi="仿宋_GB2312" w:eastAsia="仿宋_GB2312" w:cs="仿宋_GB2312"/>
          <w:sz w:val="32"/>
          <w:szCs w:val="32"/>
        </w:rPr>
      </w:pPr>
      <w:r>
        <w:rPr>
          <w:rFonts w:hint="eastAsia" w:ascii="黑体" w:hAnsi="黑体" w:eastAsia="黑体" w:cs="黑体"/>
          <w:sz w:val="32"/>
          <w:szCs w:val="32"/>
        </w:rPr>
        <w:t>二、报到和会议地点</w:t>
      </w:r>
    </w:p>
    <w:p>
      <w:pPr>
        <w:pStyle w:val="14"/>
        <w:spacing w:line="572"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梅州市人民医院会议中心（</w:t>
      </w:r>
      <w:r>
        <w:rPr>
          <w:rFonts w:hint="eastAsia" w:ascii="Times New Roman" w:hAnsi="Times New Roman" w:eastAsia="仿宋_GB2312" w:cs="Times New Roman"/>
          <w:sz w:val="32"/>
          <w:szCs w:val="32"/>
        </w:rPr>
        <w:t>13号楼1楼</w:t>
      </w:r>
      <w:r>
        <w:rPr>
          <w:rFonts w:hint="eastAsia" w:ascii="仿宋_GB2312" w:hAnsi="宋体" w:eastAsia="仿宋_GB2312"/>
          <w:color w:val="000000"/>
          <w:sz w:val="32"/>
          <w:szCs w:val="32"/>
        </w:rPr>
        <w:t>）</w:t>
      </w:r>
    </w:p>
    <w:p>
      <w:pPr>
        <w:pStyle w:val="14"/>
        <w:spacing w:line="572" w:lineRule="exact"/>
        <w:ind w:firstLine="640"/>
        <w:rPr>
          <w:rFonts w:ascii="黑体" w:hAnsi="黑体" w:eastAsia="黑体" w:cs="黑体"/>
          <w:sz w:val="32"/>
          <w:szCs w:val="32"/>
        </w:rPr>
      </w:pPr>
      <w:r>
        <w:rPr>
          <w:rFonts w:hint="eastAsia" w:ascii="黑体" w:hAnsi="黑体" w:eastAsia="黑体" w:cs="黑体"/>
          <w:sz w:val="32"/>
          <w:szCs w:val="32"/>
        </w:rPr>
        <w:t>三、会议内容</w:t>
      </w:r>
    </w:p>
    <w:p>
      <w:pPr>
        <w:pStyle w:val="14"/>
        <w:spacing w:line="572"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（一）细菌培养的临床价值与抗生素滥用与控制；</w:t>
      </w:r>
    </w:p>
    <w:p>
      <w:pPr>
        <w:pStyle w:val="14"/>
        <w:spacing w:line="572" w:lineRule="exact"/>
        <w:ind w:firstLine="640"/>
        <w:rPr>
          <w:rFonts w:hint="eastAsia" w:ascii="仿宋_GB2312" w:hAnsi="宋体" w:eastAsia="仿宋_GB2312"/>
          <w:color w:val="000000"/>
          <w:sz w:val="32"/>
          <w:szCs w:val="32"/>
        </w:rPr>
        <w:sectPr>
          <w:footerReference r:id="rId3" w:type="default"/>
          <w:pgSz w:w="11906" w:h="16838"/>
          <w:pgMar w:top="2041" w:right="1531" w:bottom="2041" w:left="1531" w:header="851" w:footer="992" w:gutter="0"/>
          <w:pgNumType w:fmt="numberInDash" w:start="2"/>
          <w:cols w:space="0" w:num="1"/>
          <w:docGrid w:type="lines" w:linePitch="312" w:charSpace="0"/>
        </w:sectPr>
      </w:pPr>
    </w:p>
    <w:p>
      <w:pPr>
        <w:pStyle w:val="14"/>
        <w:spacing w:line="572"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（二）如何在基层医疗机构开展简单的微生物检验工作；</w:t>
      </w:r>
    </w:p>
    <w:p>
      <w:pPr>
        <w:pStyle w:val="14"/>
        <w:spacing w:line="572"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（三）质谱技术的应用；</w:t>
      </w:r>
    </w:p>
    <w:p>
      <w:pPr>
        <w:pStyle w:val="14"/>
        <w:spacing w:line="572"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（四）降钙素原(</w:t>
      </w:r>
      <w:r>
        <w:rPr>
          <w:rFonts w:ascii="Times New Roman" w:hAnsi="Times New Roman" w:eastAsia="仿宋_GB2312" w:cs="Times New Roman"/>
          <w:color w:val="000000"/>
          <w:sz w:val="32"/>
          <w:szCs w:val="32"/>
        </w:rPr>
        <w:t>procalcitonin，PCT</w:t>
      </w:r>
      <w:r>
        <w:rPr>
          <w:rFonts w:hint="eastAsia" w:ascii="仿宋_GB2312" w:hAnsi="宋体" w:eastAsia="仿宋_GB2312"/>
          <w:color w:val="000000"/>
          <w:sz w:val="32"/>
          <w:szCs w:val="32"/>
        </w:rPr>
        <w:t>)在感染性疾病中的应用价值分享。</w:t>
      </w:r>
    </w:p>
    <w:p>
      <w:pPr>
        <w:pStyle w:val="14"/>
        <w:spacing w:line="572" w:lineRule="exact"/>
        <w:ind w:firstLine="640"/>
        <w:rPr>
          <w:rFonts w:ascii="黑体" w:hAnsi="黑体" w:eastAsia="黑体" w:cs="黑体"/>
          <w:sz w:val="32"/>
          <w:szCs w:val="32"/>
        </w:rPr>
      </w:pPr>
      <w:bookmarkStart w:id="2" w:name="_Hlk515218000"/>
      <w:r>
        <w:rPr>
          <w:rFonts w:hint="eastAsia" w:ascii="黑体" w:hAnsi="黑体" w:eastAsia="黑体" w:cs="黑体"/>
          <w:sz w:val="32"/>
          <w:szCs w:val="32"/>
        </w:rPr>
        <w:t>四、参会人员</w:t>
      </w:r>
    </w:p>
    <w:p>
      <w:pPr>
        <w:pStyle w:val="14"/>
        <w:spacing w:line="57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（一）本次会议邀请感染性疾病控制与抗生素药物合理使用临床专家、检验专家及会员单位新技术专家授课。</w:t>
      </w:r>
    </w:p>
    <w:p>
      <w:pPr>
        <w:pStyle w:val="14"/>
        <w:spacing w:line="57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（二）欢迎粤东地区二、三级医疗卫生机构感染科、重症科、呼吸科、儿科、血液科、急诊科等感染性疾病相关临床科室、检验科、药学部门等相关科室的人员参会。</w:t>
      </w:r>
    </w:p>
    <w:p>
      <w:pPr>
        <w:pStyle w:val="14"/>
        <w:spacing w:line="57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（三）本次分享会规模</w:t>
      </w:r>
      <w:r>
        <w:rPr>
          <w:rFonts w:hint="eastAsia" w:ascii="Times New Roman" w:hAnsi="Times New Roman" w:eastAsia="仿宋_GB2312" w:cs="Times New Roman"/>
          <w:sz w:val="32"/>
          <w:szCs w:val="32"/>
        </w:rPr>
        <w:t>400人</w:t>
      </w:r>
      <w:r>
        <w:rPr>
          <w:rFonts w:hint="eastAsia" w:ascii="仿宋_GB2312" w:hAnsi="仿宋_GB2312" w:eastAsia="仿宋_GB2312" w:cs="仿宋_GB2312"/>
          <w:sz w:val="32"/>
          <w:szCs w:val="32"/>
        </w:rPr>
        <w:t>，学会会员优先参会。</w:t>
      </w:r>
      <w:bookmarkEnd w:id="2"/>
    </w:p>
    <w:p>
      <w:pPr>
        <w:pStyle w:val="14"/>
        <w:spacing w:line="572" w:lineRule="exact"/>
        <w:ind w:firstLine="640"/>
        <w:rPr>
          <w:rFonts w:ascii="黑体" w:hAnsi="黑体" w:eastAsia="黑体" w:cs="黑体"/>
          <w:sz w:val="32"/>
          <w:szCs w:val="32"/>
        </w:rPr>
      </w:pPr>
      <w:bookmarkStart w:id="3" w:name="_Hlk515218180"/>
      <w:r>
        <w:rPr>
          <w:rFonts w:hint="eastAsia" w:ascii="黑体" w:hAnsi="黑体" w:eastAsia="黑体" w:cs="黑体"/>
          <w:sz w:val="32"/>
          <w:szCs w:val="32"/>
        </w:rPr>
        <w:t>五、会议费用</w:t>
      </w:r>
    </w:p>
    <w:p>
      <w:pPr>
        <w:pStyle w:val="14"/>
        <w:spacing w:line="57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本次会议不收会务费，住宿费、交通费自理。</w:t>
      </w:r>
    </w:p>
    <w:p>
      <w:pPr>
        <w:pStyle w:val="14"/>
        <w:spacing w:line="57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会议提供当日工作午餐和晚餐。</w:t>
      </w:r>
    </w:p>
    <w:p>
      <w:pPr>
        <w:pStyle w:val="14"/>
        <w:snapToGrid w:val="0"/>
        <w:spacing w:line="572" w:lineRule="exact"/>
        <w:ind w:left="739" w:firstLine="0" w:firstLineChars="0"/>
        <w:jc w:val="left"/>
        <w:rPr>
          <w:rFonts w:ascii="黑体" w:hAnsi="黑体" w:eastAsia="黑体" w:cs="黑体"/>
          <w:sz w:val="32"/>
          <w:szCs w:val="32"/>
        </w:rPr>
      </w:pPr>
      <w:r>
        <w:rPr>
          <w:rFonts w:hint="eastAsia" w:ascii="黑体" w:hAnsi="黑体" w:eastAsia="黑体" w:cs="黑体"/>
          <w:sz w:val="32"/>
          <w:szCs w:val="32"/>
        </w:rPr>
        <w:t>六、报名方式</w:t>
      </w:r>
    </w:p>
    <w:p>
      <w:pPr>
        <w:snapToGrid w:val="0"/>
        <w:spacing w:line="572" w:lineRule="atLeas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（一）在学会官方网站（</w:t>
      </w:r>
      <w:r>
        <w:rPr>
          <w:rFonts w:hint="eastAsia" w:ascii="Times New Roman" w:hAnsi="Times New Roman" w:eastAsia="仿宋_GB2312" w:cs="Times New Roman"/>
          <w:color w:val="000000"/>
          <w:sz w:val="32"/>
          <w:szCs w:val="32"/>
        </w:rPr>
        <w:t>h</w:t>
      </w:r>
      <w:r>
        <w:rPr>
          <w:rFonts w:ascii="Times New Roman" w:hAnsi="Times New Roman" w:eastAsia="仿宋_GB2312" w:cs="Times New Roman"/>
          <w:color w:val="000000"/>
          <w:sz w:val="32"/>
          <w:szCs w:val="32"/>
        </w:rPr>
        <w:t>ttp://www.gdpmaa.org</w:t>
      </w:r>
      <w:r>
        <w:rPr>
          <w:rFonts w:hint="eastAsia" w:ascii="仿宋" w:hAnsi="仿宋" w:eastAsia="仿宋" w:cs="仿宋_GB2312"/>
          <w:sz w:val="32"/>
          <w:szCs w:val="32"/>
        </w:rPr>
        <w:t>）“学术活动中在线报名。</w:t>
      </w:r>
    </w:p>
    <w:p>
      <w:pPr>
        <w:tabs>
          <w:tab w:val="left" w:pos="312"/>
        </w:tabs>
        <w:snapToGrid w:val="0"/>
        <w:spacing w:line="572" w:lineRule="atLeas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（二）在学会官方微信“精准医学学会”的“会议中心”中在线报名。</w:t>
      </w:r>
    </w:p>
    <w:p>
      <w:pPr>
        <w:tabs>
          <w:tab w:val="left" w:pos="312"/>
        </w:tabs>
        <w:snapToGrid w:val="0"/>
        <w:spacing w:line="572" w:lineRule="atLeas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（三）扫描以下会议二维码报名。</w:t>
      </w:r>
      <w:bookmarkStart w:id="4" w:name="_GoBack"/>
    </w:p>
    <w:bookmarkEnd w:id="4"/>
    <w:p>
      <w:pPr>
        <w:tabs>
          <w:tab w:val="left" w:pos="312"/>
        </w:tabs>
        <w:snapToGrid w:val="0"/>
        <w:spacing w:line="572" w:lineRule="atLeast"/>
        <w:ind w:firstLine="640" w:firstLineChars="200"/>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drawing>
          <wp:inline distT="0" distB="0" distL="114300" distR="114300">
            <wp:extent cx="1747520" cy="1747520"/>
            <wp:effectExtent l="0" t="0" r="5080" b="5080"/>
            <wp:docPr id="3" name="图片 3" descr="896909438_2481083494_感染性疾病控制与抗生素药物合理适用新技术分享会报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96909438_2481083494_感染性疾病控制与抗生素药物合理适用新技术分享会报名"/>
                    <pic:cNvPicPr>
                      <a:picLocks noChangeAspect="1"/>
                    </pic:cNvPicPr>
                  </pic:nvPicPr>
                  <pic:blipFill>
                    <a:blip r:embed="rId7"/>
                    <a:stretch>
                      <a:fillRect/>
                    </a:stretch>
                  </pic:blipFill>
                  <pic:spPr>
                    <a:xfrm>
                      <a:off x="0" y="0"/>
                      <a:ext cx="1747520" cy="1747520"/>
                    </a:xfrm>
                    <a:prstGeom prst="rect">
                      <a:avLst/>
                    </a:prstGeom>
                  </pic:spPr>
                </pic:pic>
              </a:graphicData>
            </a:graphic>
          </wp:inline>
        </w:drawing>
      </w:r>
    </w:p>
    <w:p>
      <w:pPr>
        <w:tabs>
          <w:tab w:val="left" w:pos="312"/>
        </w:tabs>
        <w:snapToGrid w:val="0"/>
        <w:spacing w:line="360" w:lineRule="auto"/>
        <w:ind w:firstLine="640" w:firstLineChars="200"/>
        <w:jc w:val="center"/>
        <w:rPr>
          <w:rFonts w:ascii="仿宋" w:hAnsi="仿宋" w:eastAsia="仿宋" w:cs="仿宋_GB2312"/>
          <w:sz w:val="32"/>
          <w:szCs w:val="32"/>
        </w:rPr>
      </w:pPr>
    </w:p>
    <w:p>
      <w:pPr>
        <w:pStyle w:val="14"/>
        <w:snapToGrid w:val="0"/>
        <w:spacing w:line="572" w:lineRule="exact"/>
        <w:ind w:firstLine="64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联系人：廖 聪  联系电话</w:t>
      </w:r>
      <w:r>
        <w:rPr>
          <w:rFonts w:hint="eastAsia" w:ascii="Times New Roman" w:hAnsi="Times New Roman" w:eastAsia="仿宋_GB2312" w:cs="Times New Roman"/>
          <w:color w:val="000000"/>
          <w:sz w:val="32"/>
          <w:szCs w:val="32"/>
        </w:rPr>
        <w:t>：020-87001609</w:t>
      </w:r>
    </w:p>
    <w:p>
      <w:pPr>
        <w:pStyle w:val="14"/>
        <w:snapToGrid w:val="0"/>
        <w:spacing w:line="572" w:lineRule="exact"/>
        <w:ind w:firstLine="64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联系邮箱：</w:t>
      </w:r>
      <w:r>
        <w:rPr>
          <w:rFonts w:hint="eastAsia" w:ascii="Times New Roman" w:hAnsi="Times New Roman" w:eastAsia="仿宋_GB2312" w:cs="Times New Roman"/>
          <w:color w:val="000000"/>
          <w:sz w:val="32"/>
          <w:szCs w:val="32"/>
        </w:rPr>
        <w:t>zhjy@gdpmaa.org</w:t>
      </w:r>
    </w:p>
    <w:p>
      <w:pPr>
        <w:snapToGrid w:val="0"/>
        <w:spacing w:line="572"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地址：广州市越秀区天河路</w:t>
      </w:r>
      <w:r>
        <w:rPr>
          <w:rFonts w:hint="eastAsia" w:ascii="Times New Roman" w:hAnsi="Times New Roman" w:eastAsia="仿宋_GB2312" w:cs="Times New Roman"/>
          <w:color w:val="000000"/>
          <w:sz w:val="32"/>
          <w:szCs w:val="32"/>
        </w:rPr>
        <w:t>45-21</w:t>
      </w:r>
      <w:r>
        <w:rPr>
          <w:rFonts w:hint="eastAsia" w:ascii="仿宋" w:hAnsi="仿宋" w:eastAsia="仿宋" w:cs="仿宋"/>
          <w:color w:val="000000" w:themeColor="text1"/>
          <w:sz w:val="32"/>
          <w:szCs w:val="32"/>
          <w14:textFill>
            <w14:solidFill>
              <w14:schemeClr w14:val="tx1"/>
            </w14:solidFill>
          </w14:textFill>
        </w:rPr>
        <w:t>号</w:t>
      </w:r>
    </w:p>
    <w:p>
      <w:pPr>
        <w:snapToGrid w:val="0"/>
        <w:spacing w:line="572" w:lineRule="exact"/>
        <w:ind w:firstLine="640" w:firstLineChars="200"/>
        <w:rPr>
          <w:rFonts w:ascii="仿宋" w:hAnsi="仿宋" w:eastAsia="仿宋" w:cs="仿宋"/>
          <w:color w:val="000000" w:themeColor="text1"/>
          <w:sz w:val="32"/>
          <w:szCs w:val="32"/>
          <w14:textFill>
            <w14:solidFill>
              <w14:schemeClr w14:val="tx1"/>
            </w14:solidFill>
          </w14:textFill>
        </w:rPr>
      </w:pPr>
    </w:p>
    <w:p>
      <w:pPr>
        <w:snapToGrid w:val="0"/>
        <w:spacing w:line="572"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附件：感染性疾病控制与抗生素药物合理使用新技术分享会</w:t>
      </w:r>
    </w:p>
    <w:p>
      <w:pPr>
        <w:snapToGrid w:val="0"/>
        <w:spacing w:line="572"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（粤东）会议日程</w:t>
      </w:r>
    </w:p>
    <w:bookmarkEnd w:id="3"/>
    <w:p>
      <w:pPr>
        <w:pStyle w:val="14"/>
        <w:spacing w:line="360" w:lineRule="auto"/>
        <w:ind w:firstLine="0" w:firstLineChars="0"/>
        <w:rPr>
          <w:rFonts w:ascii="仿宋_GB2312" w:hAnsi="仿宋_GB2312" w:eastAsia="仿宋_GB2312" w:cs="仿宋_GB2312"/>
          <w:sz w:val="32"/>
          <w:szCs w:val="32"/>
        </w:rPr>
      </w:pPr>
    </w:p>
    <w:p>
      <w:pPr>
        <w:pStyle w:val="14"/>
        <w:spacing w:line="360" w:lineRule="auto"/>
        <w:ind w:firstLine="0" w:firstLineChars="0"/>
        <w:rPr>
          <w:rFonts w:ascii="仿宋_GB2312" w:hAnsi="仿宋_GB2312" w:eastAsia="仿宋_GB2312" w:cs="仿宋_GB2312"/>
          <w:sz w:val="32"/>
          <w:szCs w:val="32"/>
        </w:rPr>
      </w:pPr>
    </w:p>
    <w:p>
      <w:pPr>
        <w:pStyle w:val="14"/>
        <w:spacing w:line="360" w:lineRule="auto"/>
        <w:ind w:firstLine="0" w:firstLineChars="0"/>
        <w:rPr>
          <w:rFonts w:ascii="仿宋_GB2312" w:hAnsi="仿宋_GB2312" w:eastAsia="仿宋_GB2312" w:cs="仿宋_GB2312"/>
          <w:sz w:val="32"/>
          <w:szCs w:val="32"/>
        </w:rPr>
      </w:pPr>
    </w:p>
    <w:p>
      <w:pPr>
        <w:pStyle w:val="14"/>
        <w:spacing w:line="360" w:lineRule="auto"/>
        <w:ind w:firstLine="0" w:firstLineChars="0"/>
        <w:rPr>
          <w:rFonts w:ascii="仿宋_GB2312" w:hAnsi="仿宋_GB2312" w:eastAsia="仿宋_GB2312" w:cs="仿宋_GB2312"/>
          <w:sz w:val="32"/>
          <w:szCs w:val="32"/>
        </w:rPr>
      </w:pPr>
    </w:p>
    <w:p>
      <w:pPr>
        <w:pStyle w:val="14"/>
        <w:spacing w:line="360" w:lineRule="auto"/>
        <w:ind w:firstLine="0" w:firstLineChars="0"/>
        <w:rPr>
          <w:rFonts w:ascii="仿宋_GB2312" w:hAnsi="仿宋_GB2312" w:eastAsia="仿宋_GB2312" w:cs="仿宋_GB2312"/>
          <w:sz w:val="32"/>
          <w:szCs w:val="32"/>
        </w:rPr>
      </w:pPr>
    </w:p>
    <w:p>
      <w:pPr>
        <w:pStyle w:val="14"/>
        <w:spacing w:line="360" w:lineRule="auto"/>
        <w:ind w:firstLine="4393" w:firstLineChars="137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广东省精准医学应用学会</w:t>
      </w:r>
    </w:p>
    <w:p>
      <w:pPr>
        <w:pStyle w:val="14"/>
        <w:spacing w:line="360" w:lineRule="auto"/>
        <w:ind w:firstLine="4393" w:firstLineChars="1373"/>
        <w:jc w:val="center"/>
        <w:rPr>
          <w:rFonts w:ascii="仿宋_GB2312" w:hAnsi="仿宋_GB2312" w:eastAsia="仿宋_GB2312" w:cs="仿宋_GB2312"/>
          <w:sz w:val="32"/>
          <w:szCs w:val="32"/>
        </w:rPr>
      </w:pPr>
      <w:r>
        <w:rPr>
          <w:rFonts w:ascii="Times New Roman" w:hAnsi="Times New Roman" w:eastAsia="仿宋_GB2312" w:cs="Times New Roman"/>
          <w:color w:val="000000"/>
          <w:sz w:val="32"/>
          <w:szCs w:val="32"/>
        </w:rPr>
        <w:t>2018年</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9</w:t>
      </w:r>
      <w:r>
        <w:rPr>
          <w:rFonts w:ascii="仿宋_GB2312" w:hAnsi="仿宋_GB2312" w:eastAsia="仿宋_GB2312" w:cs="仿宋_GB2312"/>
          <w:sz w:val="32"/>
          <w:szCs w:val="32"/>
        </w:rPr>
        <w:t>日</w:t>
      </w:r>
    </w:p>
    <w:p>
      <w:pPr>
        <w:widowControl/>
        <w:jc w:val="left"/>
        <w:rPr>
          <w:rFonts w:ascii="黑体" w:hAnsi="黑体" w:eastAsia="黑体" w:cs="方正小标宋简体"/>
          <w:sz w:val="32"/>
          <w:szCs w:val="32"/>
        </w:rPr>
      </w:pPr>
      <w:r>
        <w:rPr>
          <w:rFonts w:ascii="仿宋_GB2312" w:hAnsi="仿宋_GB2312" w:eastAsia="仿宋_GB2312" w:cs="仿宋_GB2312"/>
          <w:sz w:val="32"/>
          <w:szCs w:val="32"/>
        </w:rPr>
        <w:br w:type="page"/>
      </w:r>
      <w:r>
        <w:rPr>
          <w:rFonts w:hint="eastAsia" w:ascii="黑体" w:hAnsi="黑体" w:eastAsia="黑体" w:cs="方正小标宋简体"/>
          <w:sz w:val="32"/>
          <w:szCs w:val="32"/>
        </w:rPr>
        <w:t>附件</w:t>
      </w:r>
    </w:p>
    <w:p>
      <w:pPr>
        <w:widowControl/>
        <w:jc w:val="left"/>
        <w:rPr>
          <w:rFonts w:ascii="黑体" w:hAnsi="黑体" w:eastAsia="黑体" w:cs="方正小标宋简体"/>
          <w:sz w:val="32"/>
          <w:szCs w:val="32"/>
        </w:rPr>
      </w:pP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感染性疾病控制与抗生素药物合理使用新技术分享会</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（粤东）会议日程</w:t>
      </w:r>
    </w:p>
    <w:tbl>
      <w:tblPr>
        <w:tblStyle w:val="1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5"/>
        <w:gridCol w:w="4108"/>
        <w:gridCol w:w="2693"/>
        <w:gridCol w:w="10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jc w:val="center"/>
              <w:rPr>
                <w:rFonts w:ascii="黑体" w:hAnsi="黑体" w:eastAsia="黑体" w:cs="方正小标宋简体"/>
                <w:sz w:val="24"/>
                <w:szCs w:val="24"/>
              </w:rPr>
            </w:pPr>
            <w:r>
              <w:rPr>
                <w:rFonts w:hint="eastAsia" w:ascii="黑体" w:hAnsi="黑体" w:eastAsia="黑体"/>
                <w:sz w:val="24"/>
                <w:szCs w:val="24"/>
              </w:rPr>
              <w:t>时 间</w:t>
            </w:r>
          </w:p>
        </w:tc>
        <w:tc>
          <w:tcPr>
            <w:tcW w:w="4108" w:type="dxa"/>
            <w:vAlign w:val="center"/>
          </w:tcPr>
          <w:p>
            <w:pPr>
              <w:widowControl/>
              <w:jc w:val="center"/>
              <w:rPr>
                <w:rFonts w:ascii="黑体" w:hAnsi="黑体" w:eastAsia="黑体" w:cs="方正小标宋简体"/>
                <w:sz w:val="24"/>
                <w:szCs w:val="24"/>
              </w:rPr>
            </w:pPr>
            <w:r>
              <w:rPr>
                <w:rFonts w:hint="eastAsia" w:ascii="黑体" w:hAnsi="黑体" w:eastAsia="黑体"/>
                <w:sz w:val="24"/>
                <w:szCs w:val="24"/>
              </w:rPr>
              <w:t>内 容</w:t>
            </w:r>
          </w:p>
        </w:tc>
        <w:tc>
          <w:tcPr>
            <w:tcW w:w="2693" w:type="dxa"/>
            <w:vAlign w:val="center"/>
          </w:tcPr>
          <w:p>
            <w:pPr>
              <w:widowControl/>
              <w:jc w:val="center"/>
              <w:rPr>
                <w:rFonts w:ascii="黑体" w:hAnsi="黑体" w:eastAsia="黑体" w:cs="方正小标宋简体"/>
                <w:sz w:val="24"/>
                <w:szCs w:val="24"/>
              </w:rPr>
            </w:pPr>
            <w:r>
              <w:rPr>
                <w:rFonts w:hint="eastAsia" w:ascii="黑体" w:hAnsi="黑体" w:eastAsia="黑体"/>
                <w:sz w:val="24"/>
                <w:szCs w:val="24"/>
              </w:rPr>
              <w:t>主讲人</w:t>
            </w:r>
          </w:p>
        </w:tc>
        <w:tc>
          <w:tcPr>
            <w:tcW w:w="1014" w:type="dxa"/>
            <w:vAlign w:val="center"/>
          </w:tcPr>
          <w:p>
            <w:pPr>
              <w:widowControl/>
              <w:jc w:val="center"/>
              <w:rPr>
                <w:rFonts w:ascii="黑体" w:hAnsi="黑体" w:eastAsia="黑体" w:cs="方正小标宋简体"/>
                <w:sz w:val="24"/>
                <w:szCs w:val="24"/>
              </w:rPr>
            </w:pPr>
            <w:r>
              <w:rPr>
                <w:rFonts w:hint="eastAsia" w:ascii="黑体" w:hAnsi="黑体" w:eastAsia="黑体" w:cs="方正小标宋简体"/>
                <w:sz w:val="24"/>
                <w:szCs w:val="24"/>
              </w:rPr>
              <w:t>主持人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rPr>
                <w:rFonts w:ascii="仿宋" w:hAnsi="仿宋" w:eastAsia="仿宋" w:cs="方正小标宋简体"/>
                <w:sz w:val="24"/>
                <w:szCs w:val="24"/>
              </w:rPr>
            </w:pPr>
            <w:r>
              <w:rPr>
                <w:rFonts w:hint="eastAsia"/>
              </w:rPr>
              <w:t>12:00-14:00</w:t>
            </w:r>
          </w:p>
        </w:tc>
        <w:tc>
          <w:tcPr>
            <w:tcW w:w="4108" w:type="dxa"/>
            <w:vAlign w:val="center"/>
          </w:tcPr>
          <w:p>
            <w:pPr>
              <w:widowControl/>
              <w:rPr>
                <w:rFonts w:ascii="仿宋" w:hAnsi="仿宋" w:eastAsia="仿宋" w:cs="方正小标宋简体"/>
                <w:sz w:val="24"/>
                <w:szCs w:val="24"/>
              </w:rPr>
            </w:pPr>
            <w:r>
              <w:rPr>
                <w:rFonts w:hint="eastAsia"/>
              </w:rPr>
              <w:t>签到</w:t>
            </w:r>
          </w:p>
        </w:tc>
        <w:tc>
          <w:tcPr>
            <w:tcW w:w="2693" w:type="dxa"/>
            <w:vAlign w:val="center"/>
          </w:tcPr>
          <w:p>
            <w:pPr>
              <w:widowControl/>
              <w:rPr>
                <w:rFonts w:ascii="仿宋" w:hAnsi="仿宋" w:eastAsia="仿宋" w:cs="方正小标宋简体"/>
                <w:sz w:val="24"/>
                <w:szCs w:val="24"/>
              </w:rPr>
            </w:pPr>
          </w:p>
        </w:tc>
        <w:tc>
          <w:tcPr>
            <w:tcW w:w="1014" w:type="dxa"/>
            <w:vAlign w:val="center"/>
          </w:tcPr>
          <w:p>
            <w:pPr>
              <w:widowControl/>
              <w:jc w:val="center"/>
              <w:rPr>
                <w:rFonts w:ascii="仿宋" w:hAnsi="仿宋" w:eastAsia="仿宋" w:cs="方正小标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rPr>
                <w:rFonts w:ascii="仿宋" w:hAnsi="仿宋" w:eastAsia="仿宋" w:cs="方正小标宋简体"/>
                <w:sz w:val="24"/>
                <w:szCs w:val="24"/>
              </w:rPr>
            </w:pPr>
            <w:r>
              <w:rPr>
                <w:rFonts w:hint="eastAsia"/>
              </w:rPr>
              <w:t>14:00-14:30</w:t>
            </w:r>
          </w:p>
        </w:tc>
        <w:tc>
          <w:tcPr>
            <w:tcW w:w="4108" w:type="dxa"/>
            <w:vAlign w:val="center"/>
          </w:tcPr>
          <w:p>
            <w:r>
              <w:rPr>
                <w:rFonts w:hint="eastAsia"/>
              </w:rPr>
              <w:t>开幕式</w:t>
            </w:r>
          </w:p>
          <w:p>
            <w:r>
              <w:rPr>
                <w:rFonts w:hint="eastAsia"/>
              </w:rPr>
              <w:t>1、介绍领导及嘉宾</w:t>
            </w:r>
          </w:p>
          <w:p>
            <w:r>
              <w:rPr>
                <w:rFonts w:hint="eastAsia"/>
              </w:rPr>
              <w:t>2、广东省精准医学应用学会常务副会长孙炳刚作学会及技术分享会项目背景介绍</w:t>
            </w:r>
          </w:p>
          <w:p>
            <w:pPr>
              <w:widowControl/>
              <w:rPr>
                <w:rFonts w:ascii="仿宋" w:hAnsi="仿宋" w:eastAsia="仿宋" w:cs="方正小标宋简体"/>
                <w:sz w:val="24"/>
                <w:szCs w:val="24"/>
              </w:rPr>
            </w:pPr>
            <w:r>
              <w:rPr>
                <w:rFonts w:hint="eastAsia"/>
              </w:rPr>
              <w:t>3、嘉宾致辞</w:t>
            </w:r>
          </w:p>
        </w:tc>
        <w:tc>
          <w:tcPr>
            <w:tcW w:w="2693" w:type="dxa"/>
            <w:vAlign w:val="center"/>
          </w:tcPr>
          <w:p>
            <w:pPr>
              <w:widowControl/>
              <w:rPr>
                <w:rFonts w:ascii="仿宋" w:hAnsi="仿宋" w:eastAsia="仿宋" w:cs="方正小标宋简体"/>
                <w:sz w:val="24"/>
                <w:szCs w:val="24"/>
              </w:rPr>
            </w:pPr>
          </w:p>
        </w:tc>
        <w:tc>
          <w:tcPr>
            <w:tcW w:w="1014" w:type="dxa"/>
            <w:vAlign w:val="center"/>
          </w:tcPr>
          <w:p>
            <w:pPr>
              <w:widowControl/>
              <w:jc w:val="center"/>
              <w:rPr>
                <w:rFonts w:ascii="仿宋" w:hAnsi="仿宋" w:eastAsia="仿宋" w:cs="方正小标宋简体"/>
                <w:sz w:val="24"/>
                <w:szCs w:val="24"/>
              </w:rPr>
            </w:pPr>
            <w:r>
              <w:rPr>
                <w:rFonts w:hint="eastAsia"/>
              </w:rPr>
              <w:t>邹伟民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60" w:type="dxa"/>
            <w:gridSpan w:val="4"/>
            <w:vAlign w:val="center"/>
          </w:tcPr>
          <w:p>
            <w:pPr>
              <w:widowControl/>
              <w:jc w:val="center"/>
              <w:rPr>
                <w:rFonts w:ascii="黑体" w:hAnsi="黑体" w:eastAsia="黑体" w:cs="方正小标宋简体"/>
                <w:sz w:val="24"/>
                <w:szCs w:val="24"/>
              </w:rPr>
            </w:pPr>
            <w:r>
              <w:rPr>
                <w:rFonts w:hint="eastAsia" w:ascii="黑体" w:hAnsi="黑体" w:eastAsia="黑体"/>
              </w:rPr>
              <w:t>第一单元  专家演讲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rPr>
                <w:rFonts w:ascii="仿宋" w:hAnsi="仿宋" w:eastAsia="仿宋" w:cs="方正小标宋简体"/>
                <w:sz w:val="24"/>
                <w:szCs w:val="24"/>
              </w:rPr>
            </w:pPr>
            <w:r>
              <w:rPr>
                <w:rFonts w:hint="eastAsia"/>
              </w:rPr>
              <w:t>14:30-15:10</w:t>
            </w:r>
          </w:p>
        </w:tc>
        <w:tc>
          <w:tcPr>
            <w:tcW w:w="4108" w:type="dxa"/>
            <w:vAlign w:val="center"/>
          </w:tcPr>
          <w:p>
            <w:pPr>
              <w:widowControl/>
            </w:pPr>
            <w:r>
              <w:rPr>
                <w:rFonts w:hint="eastAsia"/>
              </w:rPr>
              <w:t>感染性疾病控制与抗生素药物合理使用</w:t>
            </w:r>
          </w:p>
        </w:tc>
        <w:tc>
          <w:tcPr>
            <w:tcW w:w="2693" w:type="dxa"/>
            <w:vAlign w:val="center"/>
          </w:tcPr>
          <w:p>
            <w:pPr>
              <w:widowControl/>
              <w:rPr>
                <w:rFonts w:ascii="仿宋" w:hAnsi="仿宋" w:eastAsia="仿宋" w:cs="方正小标宋简体"/>
                <w:sz w:val="24"/>
                <w:szCs w:val="24"/>
              </w:rPr>
            </w:pPr>
            <w:r>
              <w:rPr>
                <w:rFonts w:hint="eastAsia"/>
              </w:rPr>
              <w:t>曾红科(广东省人民医院急危重症医学部主任)</w:t>
            </w:r>
          </w:p>
        </w:tc>
        <w:tc>
          <w:tcPr>
            <w:tcW w:w="1014" w:type="dxa"/>
            <w:vMerge w:val="restart"/>
            <w:vAlign w:val="center"/>
          </w:tcPr>
          <w:p>
            <w:pPr>
              <w:widowControl/>
              <w:jc w:val="center"/>
              <w:rPr>
                <w:rFonts w:ascii="仿宋" w:hAnsi="仿宋" w:eastAsia="仿宋" w:cs="方正小标宋简体"/>
                <w:sz w:val="24"/>
                <w:szCs w:val="24"/>
              </w:rPr>
            </w:pPr>
            <w:r>
              <w:rPr>
                <w:rFonts w:hint="eastAsia"/>
              </w:rPr>
              <w:t>林勇平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rPr>
                <w:rFonts w:ascii="仿宋" w:hAnsi="仿宋" w:eastAsia="仿宋" w:cs="方正小标宋简体"/>
                <w:sz w:val="24"/>
                <w:szCs w:val="24"/>
              </w:rPr>
            </w:pPr>
            <w:r>
              <w:rPr>
                <w:rFonts w:hint="eastAsia"/>
              </w:rPr>
              <w:t>15:10-15:50</w:t>
            </w:r>
          </w:p>
        </w:tc>
        <w:tc>
          <w:tcPr>
            <w:tcW w:w="4108" w:type="dxa"/>
            <w:vAlign w:val="center"/>
          </w:tcPr>
          <w:p>
            <w:pPr>
              <w:widowControl/>
            </w:pPr>
            <w:r>
              <w:rPr>
                <w:rFonts w:hint="eastAsia"/>
              </w:rPr>
              <w:t>如何在基层医疗机构开展的微生物检验工作</w:t>
            </w:r>
          </w:p>
        </w:tc>
        <w:tc>
          <w:tcPr>
            <w:tcW w:w="2693" w:type="dxa"/>
            <w:vAlign w:val="center"/>
          </w:tcPr>
          <w:p>
            <w:pPr>
              <w:widowControl/>
              <w:rPr>
                <w:rFonts w:ascii="仿宋" w:hAnsi="仿宋" w:eastAsia="仿宋" w:cs="方正小标宋简体"/>
                <w:sz w:val="24"/>
                <w:szCs w:val="24"/>
              </w:rPr>
            </w:pPr>
            <w:r>
              <w:rPr>
                <w:rFonts w:hint="eastAsia"/>
              </w:rPr>
              <w:t>邹伟民（精准检测分会主任委员，广东省临检中心主任，广东省临床基因检测质量控制中心主任）</w:t>
            </w:r>
          </w:p>
        </w:tc>
        <w:tc>
          <w:tcPr>
            <w:tcW w:w="1014" w:type="dxa"/>
            <w:vMerge w:val="continue"/>
            <w:vAlign w:val="center"/>
          </w:tcPr>
          <w:p>
            <w:pPr>
              <w:widowControl/>
              <w:jc w:val="center"/>
              <w:rPr>
                <w:rFonts w:ascii="仿宋" w:hAnsi="仿宋" w:eastAsia="仿宋" w:cs="方正小标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rPr>
                <w:rFonts w:ascii="仿宋" w:hAnsi="仿宋" w:eastAsia="仿宋" w:cs="方正小标宋简体"/>
                <w:sz w:val="24"/>
                <w:szCs w:val="24"/>
              </w:rPr>
            </w:pPr>
            <w:r>
              <w:rPr>
                <w:rFonts w:hint="eastAsia"/>
              </w:rPr>
              <w:t>15:50-16:00</w:t>
            </w:r>
          </w:p>
        </w:tc>
        <w:tc>
          <w:tcPr>
            <w:tcW w:w="7815" w:type="dxa"/>
            <w:gridSpan w:val="3"/>
            <w:vAlign w:val="center"/>
          </w:tcPr>
          <w:p>
            <w:pPr>
              <w:widowControl/>
              <w:jc w:val="center"/>
              <w:rPr>
                <w:rFonts w:ascii="仿宋" w:hAnsi="仿宋" w:eastAsia="仿宋" w:cs="方正小标宋简体"/>
                <w:sz w:val="24"/>
                <w:szCs w:val="24"/>
              </w:rPr>
            </w:pPr>
            <w:r>
              <w:rPr>
                <w:rFonts w:hint="eastAsia"/>
              </w:rPr>
              <w:t>茶  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60" w:type="dxa"/>
            <w:gridSpan w:val="4"/>
            <w:vAlign w:val="center"/>
          </w:tcPr>
          <w:p>
            <w:pPr>
              <w:widowControl/>
              <w:jc w:val="center"/>
              <w:rPr>
                <w:rFonts w:ascii="黑体" w:hAnsi="黑体" w:eastAsia="黑体" w:cs="方正小标宋简体"/>
                <w:sz w:val="24"/>
                <w:szCs w:val="24"/>
              </w:rPr>
            </w:pPr>
            <w:r>
              <w:rPr>
                <w:rFonts w:hint="eastAsia" w:ascii="黑体" w:hAnsi="黑体" w:eastAsia="黑体"/>
              </w:rPr>
              <w:t>第二单元  会员分享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pPr>
            <w:r>
              <w:rPr>
                <w:rFonts w:hint="eastAsia"/>
              </w:rPr>
              <w:t>16:10-16:20</w:t>
            </w:r>
          </w:p>
        </w:tc>
        <w:tc>
          <w:tcPr>
            <w:tcW w:w="4108" w:type="dxa"/>
            <w:vAlign w:val="center"/>
          </w:tcPr>
          <w:p>
            <w:pPr>
              <w:widowControl/>
            </w:pPr>
            <w:r>
              <w:rPr>
                <w:rFonts w:hint="eastAsia"/>
              </w:rPr>
              <w:t>技术1：微生物快速鉴定药敏解决方案</w:t>
            </w:r>
          </w:p>
        </w:tc>
        <w:tc>
          <w:tcPr>
            <w:tcW w:w="2693" w:type="dxa"/>
            <w:vAlign w:val="center"/>
          </w:tcPr>
          <w:p>
            <w:pPr>
              <w:widowControl/>
              <w:rPr>
                <w:rFonts w:ascii="仿宋" w:hAnsi="仿宋" w:eastAsia="仿宋" w:cs="方正小标宋简体"/>
                <w:sz w:val="24"/>
                <w:szCs w:val="24"/>
              </w:rPr>
            </w:pPr>
            <w:r>
              <w:rPr>
                <w:rFonts w:hint="eastAsia"/>
              </w:rPr>
              <w:t>张爽（梅里埃诊断产品(上海)有限公司）</w:t>
            </w:r>
          </w:p>
        </w:tc>
        <w:tc>
          <w:tcPr>
            <w:tcW w:w="1014" w:type="dxa"/>
            <w:vMerge w:val="restart"/>
            <w:vAlign w:val="center"/>
          </w:tcPr>
          <w:p>
            <w:pPr>
              <w:widowControl/>
              <w:jc w:val="center"/>
              <w:rPr>
                <w:rFonts w:ascii="仿宋" w:hAnsi="仿宋" w:eastAsia="仿宋" w:cs="方正小标宋简体"/>
                <w:sz w:val="24"/>
                <w:szCs w:val="24"/>
              </w:rPr>
            </w:pPr>
            <w:r>
              <w:rPr>
                <w:rFonts w:hint="eastAsia"/>
              </w:rPr>
              <w:t>林勇平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pPr>
            <w:r>
              <w:rPr>
                <w:rFonts w:hint="eastAsia"/>
              </w:rPr>
              <w:t>16:20-16:30</w:t>
            </w:r>
          </w:p>
        </w:tc>
        <w:tc>
          <w:tcPr>
            <w:tcW w:w="4108" w:type="dxa"/>
            <w:vAlign w:val="center"/>
          </w:tcPr>
          <w:p>
            <w:pPr>
              <w:widowControl/>
            </w:pPr>
            <w:r>
              <w:rPr>
                <w:rFonts w:hint="eastAsia"/>
              </w:rPr>
              <w:t>技术2：全球首家量子点IVD：深圳市金准生物产品介绍</w:t>
            </w:r>
          </w:p>
        </w:tc>
        <w:tc>
          <w:tcPr>
            <w:tcW w:w="2693" w:type="dxa"/>
            <w:vAlign w:val="center"/>
          </w:tcPr>
          <w:p>
            <w:pPr>
              <w:widowControl/>
            </w:pPr>
            <w:r>
              <w:rPr>
                <w:rFonts w:hint="eastAsia"/>
              </w:rPr>
              <w:t>谢飞（深圳市金准生物市场部经理）</w:t>
            </w:r>
          </w:p>
        </w:tc>
        <w:tc>
          <w:tcPr>
            <w:tcW w:w="1014" w:type="dxa"/>
            <w:vMerge w:val="continue"/>
            <w:vAlign w:val="center"/>
          </w:tcPr>
          <w:p>
            <w:pPr>
              <w:widowControl/>
              <w:jc w:val="center"/>
              <w:rPr>
                <w:rFonts w:ascii="仿宋" w:hAnsi="仿宋" w:eastAsia="仿宋" w:cs="方正小标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pPr>
            <w:r>
              <w:rPr>
                <w:rFonts w:hint="eastAsia"/>
              </w:rPr>
              <w:t>16:30-16:40</w:t>
            </w:r>
          </w:p>
        </w:tc>
        <w:tc>
          <w:tcPr>
            <w:tcW w:w="4108" w:type="dxa"/>
            <w:vAlign w:val="center"/>
          </w:tcPr>
          <w:p>
            <w:pPr>
              <w:widowControl/>
            </w:pPr>
            <w:r>
              <w:rPr>
                <w:rFonts w:hint="eastAsia"/>
              </w:rPr>
              <w:t>技术3：基于高亲和力单抗的量子点检测平台</w:t>
            </w:r>
          </w:p>
        </w:tc>
        <w:tc>
          <w:tcPr>
            <w:tcW w:w="2693" w:type="dxa"/>
            <w:vAlign w:val="center"/>
          </w:tcPr>
          <w:p>
            <w:pPr>
              <w:widowControl/>
            </w:pPr>
            <w:r>
              <w:rPr>
                <w:rFonts w:hint="eastAsia"/>
              </w:rPr>
              <w:t>唐 波（诺唯赞）</w:t>
            </w:r>
          </w:p>
        </w:tc>
        <w:tc>
          <w:tcPr>
            <w:tcW w:w="1014" w:type="dxa"/>
            <w:vMerge w:val="continue"/>
            <w:vAlign w:val="center"/>
          </w:tcPr>
          <w:p>
            <w:pPr>
              <w:widowControl/>
              <w:jc w:val="center"/>
              <w:rPr>
                <w:rFonts w:ascii="仿宋" w:hAnsi="仿宋" w:eastAsia="仿宋" w:cs="方正小标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pPr>
            <w:r>
              <w:rPr>
                <w:rFonts w:hint="eastAsia"/>
              </w:rPr>
              <w:t>16:40-16:50</w:t>
            </w:r>
          </w:p>
        </w:tc>
        <w:tc>
          <w:tcPr>
            <w:tcW w:w="4108" w:type="dxa"/>
            <w:vAlign w:val="center"/>
          </w:tcPr>
          <w:p>
            <w:pPr>
              <w:widowControl/>
            </w:pPr>
            <w:r>
              <w:rPr>
                <w:rFonts w:hint="eastAsia"/>
              </w:rPr>
              <w:t>技术4：全自动POCT与末梢血PCT项目助力精准医疗</w:t>
            </w:r>
          </w:p>
        </w:tc>
        <w:tc>
          <w:tcPr>
            <w:tcW w:w="2693" w:type="dxa"/>
            <w:vAlign w:val="center"/>
          </w:tcPr>
          <w:p>
            <w:pPr>
              <w:widowControl/>
            </w:pPr>
            <w:r>
              <w:rPr>
                <w:rFonts w:hint="eastAsia"/>
              </w:rPr>
              <w:t>李鹏（基蛋生物有限公司）</w:t>
            </w:r>
          </w:p>
        </w:tc>
        <w:tc>
          <w:tcPr>
            <w:tcW w:w="1014" w:type="dxa"/>
            <w:vMerge w:val="continue"/>
            <w:vAlign w:val="center"/>
          </w:tcPr>
          <w:p>
            <w:pPr>
              <w:widowControl/>
              <w:jc w:val="center"/>
              <w:rPr>
                <w:rFonts w:ascii="仿宋" w:hAnsi="仿宋" w:eastAsia="仿宋" w:cs="方正小标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pPr>
            <w:r>
              <w:rPr>
                <w:rFonts w:hint="eastAsia"/>
              </w:rPr>
              <w:t>16:50-17:00</w:t>
            </w:r>
          </w:p>
        </w:tc>
        <w:tc>
          <w:tcPr>
            <w:tcW w:w="4108" w:type="dxa"/>
            <w:vAlign w:val="center"/>
          </w:tcPr>
          <w:p>
            <w:pPr>
              <w:widowControl/>
            </w:pPr>
            <w:r>
              <w:rPr>
                <w:rFonts w:hint="eastAsia"/>
              </w:rPr>
              <w:t>技术5：全制动血培养及120鉴定药敏符合板的临床应用</w:t>
            </w:r>
          </w:p>
        </w:tc>
        <w:tc>
          <w:tcPr>
            <w:tcW w:w="2693" w:type="dxa"/>
            <w:vAlign w:val="center"/>
          </w:tcPr>
          <w:p>
            <w:pPr>
              <w:widowControl/>
            </w:pPr>
            <w:r>
              <w:rPr>
                <w:rFonts w:hint="eastAsia"/>
              </w:rPr>
              <w:t>张鹏（迪尔生物市场部经理）</w:t>
            </w:r>
          </w:p>
        </w:tc>
        <w:tc>
          <w:tcPr>
            <w:tcW w:w="1014" w:type="dxa"/>
            <w:vMerge w:val="continue"/>
            <w:vAlign w:val="center"/>
          </w:tcPr>
          <w:p>
            <w:pPr>
              <w:widowControl/>
              <w:jc w:val="center"/>
              <w:rPr>
                <w:rFonts w:ascii="仿宋" w:hAnsi="仿宋" w:eastAsia="仿宋" w:cs="方正小标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pPr>
            <w:r>
              <w:rPr>
                <w:rFonts w:hint="eastAsia"/>
              </w:rPr>
              <w:t>17:00-17:10</w:t>
            </w:r>
          </w:p>
        </w:tc>
        <w:tc>
          <w:tcPr>
            <w:tcW w:w="4108" w:type="dxa"/>
            <w:vAlign w:val="center"/>
          </w:tcPr>
          <w:p>
            <w:pPr>
              <w:widowControl/>
            </w:pPr>
            <w:r>
              <w:rPr>
                <w:rFonts w:hint="eastAsia"/>
              </w:rPr>
              <w:t>技术6：血培养下沉基层解决方案</w:t>
            </w:r>
          </w:p>
        </w:tc>
        <w:tc>
          <w:tcPr>
            <w:tcW w:w="2693" w:type="dxa"/>
            <w:vAlign w:val="center"/>
          </w:tcPr>
          <w:p>
            <w:pPr>
              <w:widowControl/>
            </w:pPr>
            <w:r>
              <w:rPr>
                <w:rFonts w:hint="eastAsia"/>
              </w:rPr>
              <w:t>朱长清（广州康都临床临床检验所市场部）</w:t>
            </w:r>
          </w:p>
        </w:tc>
        <w:tc>
          <w:tcPr>
            <w:tcW w:w="1014" w:type="dxa"/>
            <w:vMerge w:val="continue"/>
            <w:vAlign w:val="center"/>
          </w:tcPr>
          <w:p>
            <w:pPr>
              <w:widowControl/>
              <w:jc w:val="center"/>
              <w:rPr>
                <w:rFonts w:ascii="仿宋" w:hAnsi="仿宋" w:eastAsia="仿宋" w:cs="方正小标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60" w:type="dxa"/>
            <w:gridSpan w:val="4"/>
            <w:vAlign w:val="center"/>
          </w:tcPr>
          <w:p>
            <w:pPr>
              <w:widowControl/>
              <w:jc w:val="center"/>
              <w:rPr>
                <w:rFonts w:ascii="黑体" w:hAnsi="黑体" w:eastAsia="黑体" w:cs="方正小标宋简体"/>
                <w:sz w:val="24"/>
                <w:szCs w:val="24"/>
              </w:rPr>
            </w:pPr>
            <w:r>
              <w:rPr>
                <w:rFonts w:hint="eastAsia" w:ascii="黑体" w:hAnsi="黑体" w:eastAsia="黑体"/>
              </w:rPr>
              <w:t xml:space="preserve">第三单元 </w:t>
            </w:r>
            <w:r>
              <w:rPr>
                <w:rFonts w:ascii="黑体" w:hAnsi="黑体" w:eastAsia="黑体"/>
              </w:rPr>
              <w:t xml:space="preserve"> </w:t>
            </w:r>
            <w:r>
              <w:rPr>
                <w:rFonts w:hint="eastAsia" w:ascii="黑体" w:hAnsi="黑体" w:eastAsia="黑体"/>
              </w:rPr>
              <w:t>专家点评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5" w:type="dxa"/>
            <w:vAlign w:val="center"/>
          </w:tcPr>
          <w:p>
            <w:pPr>
              <w:widowControl/>
            </w:pPr>
            <w:r>
              <w:rPr>
                <w:rFonts w:hint="eastAsia"/>
              </w:rPr>
              <w:t>17:10-17:30</w:t>
            </w:r>
          </w:p>
        </w:tc>
        <w:tc>
          <w:tcPr>
            <w:tcW w:w="4108" w:type="dxa"/>
            <w:vAlign w:val="center"/>
          </w:tcPr>
          <w:p>
            <w:pPr>
              <w:widowControl/>
            </w:pPr>
            <w:r>
              <w:rPr>
                <w:rFonts w:hint="eastAsia"/>
              </w:rPr>
              <w:t>专家点评</w:t>
            </w:r>
          </w:p>
        </w:tc>
        <w:tc>
          <w:tcPr>
            <w:tcW w:w="2693" w:type="dxa"/>
            <w:vAlign w:val="center"/>
          </w:tcPr>
          <w:p>
            <w:pPr>
              <w:widowControl/>
            </w:pPr>
            <w:r>
              <w:rPr>
                <w:rFonts w:hint="eastAsia"/>
              </w:rPr>
              <w:t>曾红柯、邹伟民、林勇平</w:t>
            </w:r>
          </w:p>
        </w:tc>
        <w:tc>
          <w:tcPr>
            <w:tcW w:w="1014" w:type="dxa"/>
            <w:vAlign w:val="center"/>
          </w:tcPr>
          <w:p>
            <w:pPr>
              <w:widowControl/>
              <w:jc w:val="center"/>
              <w:rPr>
                <w:rFonts w:ascii="仿宋" w:hAnsi="仿宋" w:eastAsia="仿宋" w:cs="方正小标宋简体"/>
                <w:sz w:val="24"/>
                <w:szCs w:val="24"/>
              </w:rPr>
            </w:pPr>
          </w:p>
        </w:tc>
      </w:tr>
    </w:tbl>
    <w:p>
      <w:pPr>
        <w:rPr>
          <w:rFonts w:eastAsia="仿宋_GB2312"/>
          <w:snapToGrid w:val="0"/>
          <w:kern w:val="0"/>
          <w:sz w:val="28"/>
          <w:szCs w:val="28"/>
        </w:rPr>
      </w:pPr>
      <w:r>
        <w:rPr>
          <w:rFonts w:hint="eastAsia"/>
        </w:rPr>
        <w:tab/>
      </w:r>
      <w:r>
        <w:rPr>
          <w:rFonts w:hint="eastAsia"/>
        </w:rPr>
        <w:t xml:space="preserve">  </w:t>
      </w:r>
      <w:r>
        <w:rPr>
          <w:rFonts w:hint="eastAsia"/>
        </w:rPr>
        <w:tab/>
      </w:r>
      <w:r>
        <w:rPr>
          <w:rFonts w:hint="eastAsia"/>
        </w:rPr>
        <w:t xml:space="preserve"> </w:t>
      </w: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none" w:color="000000" w:sz="0" w:space="0"/>
        </w:pBdr>
        <w:jc w:val="left"/>
        <w:rPr>
          <w:rFonts w:eastAsia="仿宋_GB2312"/>
          <w:snapToGrid w:val="0"/>
          <w:kern w:val="0"/>
          <w:sz w:val="28"/>
          <w:szCs w:val="28"/>
        </w:rPr>
      </w:pPr>
    </w:p>
    <w:p>
      <w:pPr>
        <w:pBdr>
          <w:top w:val="none" w:color="auto" w:sz="0" w:space="1"/>
          <w:left w:val="none" w:color="auto" w:sz="0" w:space="4"/>
          <w:bottom w:val="none" w:color="auto" w:sz="0" w:space="1"/>
          <w:right w:val="none" w:color="auto" w:sz="0" w:space="4"/>
          <w:between w:val="single" w:color="000000" w:sz="4" w:space="0"/>
        </w:pBdr>
        <w:ind w:firstLine="280" w:firstLineChars="100"/>
        <w:jc w:val="left"/>
        <w:rPr>
          <w:rFonts w:eastAsia="仿宋_GB2312"/>
          <w:snapToGrid w:val="0"/>
          <w:kern w:val="0"/>
          <w:sz w:val="28"/>
          <w:szCs w:val="28"/>
        </w:rPr>
      </w:pPr>
      <w:r>
        <w:rPr>
          <w:rFonts w:eastAsia="仿宋_GB2312"/>
          <w:snapToGrid w:val="0"/>
          <w:kern w:val="0"/>
          <w:sz w:val="28"/>
          <w:szCs w:val="28"/>
        </w:rPr>
        <w:t xml:space="preserve">广东省精准医学应用学会                  </w:t>
      </w:r>
      <w:r>
        <w:rPr>
          <w:rFonts w:hint="eastAsia" w:eastAsia="仿宋_GB2312"/>
          <w:snapToGrid w:val="0"/>
          <w:kern w:val="0"/>
          <w:sz w:val="28"/>
          <w:szCs w:val="28"/>
        </w:rPr>
        <w:t xml:space="preserve">  </w:t>
      </w:r>
      <w:r>
        <w:rPr>
          <w:rFonts w:eastAsia="仿宋_GB2312"/>
          <w:snapToGrid w:val="0"/>
          <w:kern w:val="0"/>
          <w:sz w:val="28"/>
          <w:szCs w:val="28"/>
        </w:rPr>
        <w:t>201</w:t>
      </w:r>
      <w:r>
        <w:rPr>
          <w:rFonts w:hint="eastAsia" w:eastAsia="仿宋_GB2312"/>
          <w:snapToGrid w:val="0"/>
          <w:kern w:val="0"/>
          <w:sz w:val="28"/>
          <w:szCs w:val="28"/>
        </w:rPr>
        <w:t>8</w:t>
      </w:r>
      <w:r>
        <w:rPr>
          <w:rFonts w:eastAsia="仿宋_GB2312"/>
          <w:snapToGrid w:val="0"/>
          <w:kern w:val="0"/>
          <w:sz w:val="28"/>
          <w:szCs w:val="28"/>
        </w:rPr>
        <w:t>年月</w:t>
      </w:r>
      <w:r>
        <w:rPr>
          <w:rFonts w:hint="eastAsia" w:eastAsia="仿宋_GB2312"/>
          <w:snapToGrid w:val="0"/>
          <w:kern w:val="0"/>
          <w:sz w:val="28"/>
          <w:szCs w:val="28"/>
        </w:rPr>
        <w:t>8</w:t>
      </w:r>
      <w:r>
        <w:rPr>
          <w:rFonts w:eastAsia="仿宋_GB2312"/>
          <w:snapToGrid w:val="0"/>
          <w:kern w:val="0"/>
          <w:sz w:val="28"/>
          <w:szCs w:val="28"/>
        </w:rPr>
        <w:t>日</w:t>
      </w:r>
      <w:r>
        <w:rPr>
          <w:rFonts w:hint="eastAsia" w:eastAsia="仿宋_GB2312"/>
          <w:snapToGrid w:val="0"/>
          <w:kern w:val="0"/>
          <w:sz w:val="28"/>
          <w:szCs w:val="28"/>
        </w:rPr>
        <w:t>9</w:t>
      </w:r>
      <w:r>
        <w:rPr>
          <w:rFonts w:eastAsia="仿宋_GB2312"/>
          <w:snapToGrid w:val="0"/>
          <w:kern w:val="0"/>
          <w:sz w:val="28"/>
          <w:szCs w:val="28"/>
        </w:rPr>
        <w:t>印发</w:t>
      </w:r>
    </w:p>
    <w:p>
      <w:pPr>
        <w:pBdr>
          <w:top w:val="none" w:color="auto" w:sz="0" w:space="1"/>
          <w:left w:val="none" w:color="auto" w:sz="0" w:space="4"/>
          <w:bottom w:val="none" w:color="auto" w:sz="0" w:space="1"/>
          <w:right w:val="none" w:color="auto" w:sz="0" w:space="4"/>
          <w:between w:val="single" w:color="000000" w:sz="4" w:space="0"/>
        </w:pBdr>
        <w:jc w:val="left"/>
        <w:rPr>
          <w:rFonts w:ascii="仿宋_GB2312" w:hAnsi="仿宋_GB2312" w:eastAsia="仿宋_GB2312" w:cs="仿宋_GB2312"/>
          <w:vanish/>
          <w:sz w:val="28"/>
          <w:szCs w:val="28"/>
        </w:rPr>
        <w:sectPr>
          <w:footerReference r:id="rId4" w:type="default"/>
          <w:pgSz w:w="11906" w:h="16838"/>
          <w:pgMar w:top="2041" w:right="1531" w:bottom="2041" w:left="1531" w:header="851" w:footer="992" w:gutter="0"/>
          <w:pgNumType w:fmt="numberInDash" w:start="1"/>
          <w:cols w:space="0" w:num="1"/>
          <w:docGrid w:type="lines" w:linePitch="312" w:charSpace="0"/>
        </w:sectPr>
      </w:pPr>
      <w:r>
        <w:rPr>
          <w:rFonts w:eastAsia="仿宋_GB2312"/>
          <w:snapToGrid w:val="0"/>
          <w:kern w:val="0"/>
          <w:sz w:val="28"/>
          <w:szCs w:val="28"/>
        </w:rPr>
        <w:t xml:space="preserve">  校对：学术部  周家裕                              （共印4</w:t>
      </w:r>
      <w:r>
        <w:rPr>
          <w:rFonts w:hint="eastAsia" w:eastAsia="仿宋_GB2312"/>
          <w:snapToGrid w:val="0"/>
          <w:kern w:val="0"/>
          <w:sz w:val="28"/>
          <w:szCs w:val="28"/>
        </w:rPr>
        <w:t>份）</w:t>
      </w:r>
    </w:p>
    <w:p>
      <w:pPr>
        <w:tabs>
          <w:tab w:val="left" w:pos="1243"/>
        </w:tabs>
        <w:jc w:val="left"/>
        <w:rPr>
          <w:rFonts w:ascii="仿宋_GB2312" w:hAnsi="仿宋_GB2312" w:eastAsia="仿宋_GB2312" w:cs="仿宋_GB2312"/>
          <w:sz w:val="28"/>
          <w:szCs w:val="28"/>
        </w:rPr>
      </w:pPr>
    </w:p>
    <w:sectPr>
      <w:footerReference r:id="rId5" w:type="default"/>
      <w:pgSz w:w="11906" w:h="16838"/>
      <w:pgMar w:top="2041" w:right="1417" w:bottom="204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800002C7" w:usb1="00000002" w:usb2="00000000" w:usb3="00000000" w:csb0="2000019F" w:csb1="00000000"/>
  </w:font>
  <w:font w:name="Bahnschrift SemiLight Condensed">
    <w:panose1 w:val="020B0502040204020203"/>
    <w:charset w:val="00"/>
    <w:family w:val="auto"/>
    <w:pitch w:val="default"/>
    <w:sig w:usb0="800002C7" w:usb1="00000002" w:usb2="00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- 2 -</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- 2 -</w:t>
                    </w:r>
                    <w:r>
                      <w:rPr>
                        <w:rFonts w:hint="eastAsia" w:ascii="仿宋_GB2312" w:hAnsi="仿宋_GB2312" w:eastAsia="仿宋_GB2312" w:cs="仿宋_GB2312"/>
                        <w:sz w:val="24"/>
                        <w:szCs w:val="24"/>
                        <w:lang w:eastAsia="zh-CN"/>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96"/>
    <w:rsid w:val="000047BB"/>
    <w:rsid w:val="00015F5C"/>
    <w:rsid w:val="0002295F"/>
    <w:rsid w:val="00027DF2"/>
    <w:rsid w:val="00052071"/>
    <w:rsid w:val="00057274"/>
    <w:rsid w:val="00063FBA"/>
    <w:rsid w:val="00094609"/>
    <w:rsid w:val="000C0BEB"/>
    <w:rsid w:val="000C2741"/>
    <w:rsid w:val="000D1216"/>
    <w:rsid w:val="000E4E5F"/>
    <w:rsid w:val="000F70A7"/>
    <w:rsid w:val="00134F0E"/>
    <w:rsid w:val="00141896"/>
    <w:rsid w:val="00150983"/>
    <w:rsid w:val="00163415"/>
    <w:rsid w:val="00166484"/>
    <w:rsid w:val="00172043"/>
    <w:rsid w:val="00182493"/>
    <w:rsid w:val="00187C46"/>
    <w:rsid w:val="001A3609"/>
    <w:rsid w:val="001D487B"/>
    <w:rsid w:val="001E6C53"/>
    <w:rsid w:val="00200C88"/>
    <w:rsid w:val="00210EA6"/>
    <w:rsid w:val="0022450D"/>
    <w:rsid w:val="0023736E"/>
    <w:rsid w:val="002454ED"/>
    <w:rsid w:val="002735C3"/>
    <w:rsid w:val="00276EA0"/>
    <w:rsid w:val="00286C59"/>
    <w:rsid w:val="002A7727"/>
    <w:rsid w:val="002B4530"/>
    <w:rsid w:val="002D102E"/>
    <w:rsid w:val="002E0674"/>
    <w:rsid w:val="002E341B"/>
    <w:rsid w:val="002E5646"/>
    <w:rsid w:val="002F40C3"/>
    <w:rsid w:val="00301FC2"/>
    <w:rsid w:val="00305114"/>
    <w:rsid w:val="003306FA"/>
    <w:rsid w:val="00382AC1"/>
    <w:rsid w:val="003D254B"/>
    <w:rsid w:val="00410685"/>
    <w:rsid w:val="00411C2A"/>
    <w:rsid w:val="00427D95"/>
    <w:rsid w:val="004358A4"/>
    <w:rsid w:val="00450D29"/>
    <w:rsid w:val="004629A4"/>
    <w:rsid w:val="00482A0B"/>
    <w:rsid w:val="004839DB"/>
    <w:rsid w:val="00485791"/>
    <w:rsid w:val="00487260"/>
    <w:rsid w:val="00491888"/>
    <w:rsid w:val="004A2173"/>
    <w:rsid w:val="005170EF"/>
    <w:rsid w:val="00525104"/>
    <w:rsid w:val="0054262F"/>
    <w:rsid w:val="00547CD5"/>
    <w:rsid w:val="00557468"/>
    <w:rsid w:val="00560EFC"/>
    <w:rsid w:val="00561833"/>
    <w:rsid w:val="00574CDE"/>
    <w:rsid w:val="00593E64"/>
    <w:rsid w:val="005A030D"/>
    <w:rsid w:val="005B3B5F"/>
    <w:rsid w:val="005F7143"/>
    <w:rsid w:val="006126DC"/>
    <w:rsid w:val="00637832"/>
    <w:rsid w:val="00685BBE"/>
    <w:rsid w:val="0069352F"/>
    <w:rsid w:val="006A286E"/>
    <w:rsid w:val="006C66FF"/>
    <w:rsid w:val="006D515C"/>
    <w:rsid w:val="0072762D"/>
    <w:rsid w:val="00727C6C"/>
    <w:rsid w:val="00745701"/>
    <w:rsid w:val="0078729A"/>
    <w:rsid w:val="00796FA5"/>
    <w:rsid w:val="007A58F8"/>
    <w:rsid w:val="007D2605"/>
    <w:rsid w:val="007E17E7"/>
    <w:rsid w:val="007F2336"/>
    <w:rsid w:val="00846B1C"/>
    <w:rsid w:val="00866FB1"/>
    <w:rsid w:val="008752CE"/>
    <w:rsid w:val="00891CD8"/>
    <w:rsid w:val="00891D72"/>
    <w:rsid w:val="008D3AD9"/>
    <w:rsid w:val="008D582E"/>
    <w:rsid w:val="008F0F69"/>
    <w:rsid w:val="008F6F48"/>
    <w:rsid w:val="00933E38"/>
    <w:rsid w:val="00940905"/>
    <w:rsid w:val="0095616A"/>
    <w:rsid w:val="009610F5"/>
    <w:rsid w:val="009768D0"/>
    <w:rsid w:val="0098081B"/>
    <w:rsid w:val="00981C5F"/>
    <w:rsid w:val="00987746"/>
    <w:rsid w:val="009C47B0"/>
    <w:rsid w:val="009C6F33"/>
    <w:rsid w:val="009E5087"/>
    <w:rsid w:val="00A04DC0"/>
    <w:rsid w:val="00A0783A"/>
    <w:rsid w:val="00A16DBB"/>
    <w:rsid w:val="00A62548"/>
    <w:rsid w:val="00A63FB5"/>
    <w:rsid w:val="00A66726"/>
    <w:rsid w:val="00A67037"/>
    <w:rsid w:val="00AA2019"/>
    <w:rsid w:val="00AC2242"/>
    <w:rsid w:val="00AE0CDC"/>
    <w:rsid w:val="00AE2546"/>
    <w:rsid w:val="00AE6136"/>
    <w:rsid w:val="00AE762F"/>
    <w:rsid w:val="00B500E4"/>
    <w:rsid w:val="00B817B4"/>
    <w:rsid w:val="00BB51C9"/>
    <w:rsid w:val="00BB5934"/>
    <w:rsid w:val="00BC3073"/>
    <w:rsid w:val="00BE03D0"/>
    <w:rsid w:val="00BE1649"/>
    <w:rsid w:val="00BF618A"/>
    <w:rsid w:val="00C23BA3"/>
    <w:rsid w:val="00C367EB"/>
    <w:rsid w:val="00C447E1"/>
    <w:rsid w:val="00C668AD"/>
    <w:rsid w:val="00C71895"/>
    <w:rsid w:val="00C97C25"/>
    <w:rsid w:val="00CB48CA"/>
    <w:rsid w:val="00CD282D"/>
    <w:rsid w:val="00CF5895"/>
    <w:rsid w:val="00D13C51"/>
    <w:rsid w:val="00D414D3"/>
    <w:rsid w:val="00D53B4E"/>
    <w:rsid w:val="00D871A1"/>
    <w:rsid w:val="00D90C68"/>
    <w:rsid w:val="00DB5A35"/>
    <w:rsid w:val="00DF3BF7"/>
    <w:rsid w:val="00E04211"/>
    <w:rsid w:val="00E046FF"/>
    <w:rsid w:val="00E53AA9"/>
    <w:rsid w:val="00E8325D"/>
    <w:rsid w:val="00E874BB"/>
    <w:rsid w:val="00E87D78"/>
    <w:rsid w:val="00EC289B"/>
    <w:rsid w:val="00EC2C81"/>
    <w:rsid w:val="00ED5356"/>
    <w:rsid w:val="00EE514D"/>
    <w:rsid w:val="00EE7DCC"/>
    <w:rsid w:val="00F051F0"/>
    <w:rsid w:val="00F10B80"/>
    <w:rsid w:val="00F34102"/>
    <w:rsid w:val="00F76CAF"/>
    <w:rsid w:val="00F97BD0"/>
    <w:rsid w:val="00FA26CC"/>
    <w:rsid w:val="01612B63"/>
    <w:rsid w:val="029A7A70"/>
    <w:rsid w:val="03E85C96"/>
    <w:rsid w:val="0C2E5B61"/>
    <w:rsid w:val="0DC65AD2"/>
    <w:rsid w:val="10490E1C"/>
    <w:rsid w:val="11BE52C7"/>
    <w:rsid w:val="11F56D63"/>
    <w:rsid w:val="12BA4615"/>
    <w:rsid w:val="14DB7D7F"/>
    <w:rsid w:val="14E23252"/>
    <w:rsid w:val="17693FD2"/>
    <w:rsid w:val="17E135E7"/>
    <w:rsid w:val="17FD315C"/>
    <w:rsid w:val="1CE619DA"/>
    <w:rsid w:val="1D175247"/>
    <w:rsid w:val="1D3F1E18"/>
    <w:rsid w:val="1D8E5C17"/>
    <w:rsid w:val="1E6B0EFC"/>
    <w:rsid w:val="22295ACD"/>
    <w:rsid w:val="22F32620"/>
    <w:rsid w:val="22F75704"/>
    <w:rsid w:val="23D35954"/>
    <w:rsid w:val="23F917F9"/>
    <w:rsid w:val="24AA4849"/>
    <w:rsid w:val="274E3504"/>
    <w:rsid w:val="28A85D7C"/>
    <w:rsid w:val="290B401E"/>
    <w:rsid w:val="295E6C84"/>
    <w:rsid w:val="2A5D5A7C"/>
    <w:rsid w:val="2AFD6B4A"/>
    <w:rsid w:val="2B1E6C0E"/>
    <w:rsid w:val="2D176964"/>
    <w:rsid w:val="2F983207"/>
    <w:rsid w:val="3298551A"/>
    <w:rsid w:val="35336030"/>
    <w:rsid w:val="35B80F4D"/>
    <w:rsid w:val="36BA3B4A"/>
    <w:rsid w:val="38B93794"/>
    <w:rsid w:val="38F0394E"/>
    <w:rsid w:val="3926318C"/>
    <w:rsid w:val="39734B4B"/>
    <w:rsid w:val="39897F59"/>
    <w:rsid w:val="3BBE3AFF"/>
    <w:rsid w:val="3C495224"/>
    <w:rsid w:val="3F2D49F5"/>
    <w:rsid w:val="3F7A33B3"/>
    <w:rsid w:val="3F951F3D"/>
    <w:rsid w:val="406029EC"/>
    <w:rsid w:val="41C02FDF"/>
    <w:rsid w:val="42EE0948"/>
    <w:rsid w:val="44A0781B"/>
    <w:rsid w:val="44AF7C21"/>
    <w:rsid w:val="44E35AD1"/>
    <w:rsid w:val="47632EF3"/>
    <w:rsid w:val="496B0813"/>
    <w:rsid w:val="499C0728"/>
    <w:rsid w:val="49D13444"/>
    <w:rsid w:val="4C77215B"/>
    <w:rsid w:val="4C811EF0"/>
    <w:rsid w:val="4F617740"/>
    <w:rsid w:val="52F8594A"/>
    <w:rsid w:val="555B0C9D"/>
    <w:rsid w:val="55760131"/>
    <w:rsid w:val="55B80959"/>
    <w:rsid w:val="56E031D5"/>
    <w:rsid w:val="58D04D0F"/>
    <w:rsid w:val="5AD458F1"/>
    <w:rsid w:val="5CDC266A"/>
    <w:rsid w:val="5E357985"/>
    <w:rsid w:val="5FF81A27"/>
    <w:rsid w:val="6167433E"/>
    <w:rsid w:val="62BD5EE3"/>
    <w:rsid w:val="637F7B8A"/>
    <w:rsid w:val="656E5AEC"/>
    <w:rsid w:val="666B5570"/>
    <w:rsid w:val="66E728BE"/>
    <w:rsid w:val="66FD312C"/>
    <w:rsid w:val="67293976"/>
    <w:rsid w:val="6E204BB8"/>
    <w:rsid w:val="6E7A711E"/>
    <w:rsid w:val="6FF4428D"/>
    <w:rsid w:val="709320DE"/>
    <w:rsid w:val="73321754"/>
    <w:rsid w:val="76DF2958"/>
    <w:rsid w:val="7A651ECD"/>
    <w:rsid w:val="7B462D4A"/>
    <w:rsid w:val="7DE24F70"/>
    <w:rsid w:val="7DFC0A7C"/>
    <w:rsid w:val="7EE476A8"/>
    <w:rsid w:val="7EEB589E"/>
    <w:rsid w:val="7F984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6"/>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8">
    <w:name w:val="Hyperlink"/>
    <w:basedOn w:val="7"/>
    <w:semiHidden/>
    <w:unhideWhenUsed/>
    <w:qFormat/>
    <w:uiPriority w:val="99"/>
    <w:rPr>
      <w:color w:val="0000FF"/>
      <w:u w:val="single"/>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u-uid"/>
    <w:basedOn w:val="7"/>
    <w:qFormat/>
    <w:uiPriority w:val="0"/>
  </w:style>
  <w:style w:type="character" w:customStyle="1" w:styleId="16">
    <w:name w:val="日期 字符"/>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261</Words>
  <Characters>1488</Characters>
  <Lines>12</Lines>
  <Paragraphs>3</Paragraphs>
  <TotalTime>66</TotalTime>
  <ScaleCrop>false</ScaleCrop>
  <LinksUpToDate>false</LinksUpToDate>
  <CharactersWithSpaces>1746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2018-05-15T08:53:00Z</dcterms:created>
  <dc:creator>微软用户</dc:creator>
  <cp:lastModifiedBy>admin</cp:lastModifiedBy>
  <cp:lastPrinted>2018-08-09T10:33:09Z</cp:lastPrinted>
  <dcterms:modified xsi:type="dcterms:W3CDTF">2018-08-10T01:26:45Z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